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22696" w:rsidRDefault="00122696">
      <w:pPr>
        <w:pStyle w:val="Ttulo2"/>
        <w:rPr>
          <w:rFonts w:ascii="Calibri" w:hAnsi="Calibri" w:cs="Calibri"/>
        </w:rPr>
      </w:pPr>
    </w:p>
    <w:p w:rsidR="00122696" w:rsidRDefault="00122696">
      <w:pPr>
        <w:tabs>
          <w:tab w:val="left" w:pos="468"/>
          <w:tab w:val="center" w:pos="7699"/>
        </w:tabs>
        <w:rPr>
          <w:rFonts w:ascii="Calibri" w:hAnsi="Calibri" w:cs="Calibri"/>
          <w:sz w:val="16"/>
          <w:szCs w:val="16"/>
        </w:rPr>
      </w:pPr>
    </w:p>
    <w:p w:rsidR="00122696" w:rsidRDefault="00257AE9">
      <w:pPr>
        <w:shd w:val="clear" w:color="auto" w:fill="C6D9F1"/>
        <w:tabs>
          <w:tab w:val="left" w:pos="468"/>
          <w:tab w:val="left" w:pos="3301"/>
          <w:tab w:val="center" w:pos="4607"/>
          <w:tab w:val="center" w:pos="7699"/>
        </w:tabs>
        <w:jc w:val="center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 w:cs="Calibri"/>
          <w:b/>
          <w:sz w:val="28"/>
          <w:szCs w:val="28"/>
        </w:rPr>
        <w:t>ORGANIZAÇÃO DO ANO LETIVO</w:t>
      </w:r>
    </w:p>
    <w:p w:rsidR="00122696" w:rsidRDefault="00257AE9">
      <w:pPr>
        <w:shd w:val="clear" w:color="auto" w:fill="C6D9F1"/>
        <w:tabs>
          <w:tab w:val="left" w:pos="468"/>
          <w:tab w:val="left" w:pos="3301"/>
          <w:tab w:val="center" w:pos="4607"/>
          <w:tab w:val="center" w:pos="7699"/>
        </w:tabs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8"/>
          <w:szCs w:val="28"/>
        </w:rPr>
        <w:t>2019/2020</w:t>
      </w:r>
    </w:p>
    <w:p w:rsidR="00122696" w:rsidRDefault="00122696">
      <w:pPr>
        <w:tabs>
          <w:tab w:val="left" w:pos="468"/>
          <w:tab w:val="center" w:pos="7699"/>
        </w:tabs>
        <w:jc w:val="center"/>
        <w:rPr>
          <w:rFonts w:ascii="Calibri" w:hAnsi="Calibri" w:cs="Calibri"/>
          <w:sz w:val="24"/>
          <w:szCs w:val="24"/>
        </w:rPr>
      </w:pPr>
    </w:p>
    <w:p w:rsidR="00122696" w:rsidRDefault="00122696">
      <w:pPr>
        <w:spacing w:after="120"/>
        <w:ind w:firstLine="709"/>
        <w:jc w:val="both"/>
        <w:rPr>
          <w:rFonts w:ascii="Cambria" w:hAnsi="Cambria" w:cs="Calibri"/>
          <w:b/>
          <w:sz w:val="24"/>
          <w:szCs w:val="24"/>
        </w:rPr>
      </w:pPr>
    </w:p>
    <w:p w:rsidR="00122696" w:rsidRDefault="00257AE9">
      <w:pPr>
        <w:shd w:val="clear" w:color="auto" w:fill="C6D9F1"/>
        <w:spacing w:line="360" w:lineRule="auto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ab/>
      </w:r>
      <w:r>
        <w:rPr>
          <w:rFonts w:ascii="Cambria" w:hAnsi="Cambria" w:cs="Calibri"/>
          <w:b/>
          <w:sz w:val="24"/>
          <w:szCs w:val="24"/>
          <w:shd w:val="clear" w:color="auto" w:fill="C6D9F1"/>
        </w:rPr>
        <w:t>Introduçã</w:t>
      </w:r>
      <w:r>
        <w:rPr>
          <w:rFonts w:ascii="Cambria" w:hAnsi="Cambria" w:cs="Calibri"/>
          <w:b/>
          <w:sz w:val="24"/>
          <w:szCs w:val="24"/>
        </w:rPr>
        <w:t xml:space="preserve">o </w:t>
      </w:r>
    </w:p>
    <w:p w:rsidR="00122696" w:rsidRDefault="00122696">
      <w:pPr>
        <w:spacing w:line="276" w:lineRule="auto"/>
        <w:ind w:firstLine="709"/>
        <w:jc w:val="both"/>
        <w:rPr>
          <w:rFonts w:ascii="Cambria" w:hAnsi="Cambria" w:cs="Calibri"/>
          <w:sz w:val="22"/>
          <w:szCs w:val="22"/>
        </w:rPr>
      </w:pPr>
    </w:p>
    <w:p w:rsidR="00122696" w:rsidRPr="00677C70" w:rsidRDefault="00257AE9">
      <w:pPr>
        <w:spacing w:line="276" w:lineRule="auto"/>
        <w:ind w:firstLine="709"/>
        <w:jc w:val="both"/>
        <w:rPr>
          <w:rFonts w:ascii="Cambria" w:hAnsi="Cambria" w:cs="Calibri"/>
          <w:sz w:val="22"/>
          <w:szCs w:val="22"/>
        </w:rPr>
      </w:pPr>
      <w:r w:rsidRPr="00677C70">
        <w:rPr>
          <w:rFonts w:ascii="Cambria" w:hAnsi="Cambria" w:cs="Calibri"/>
          <w:sz w:val="22"/>
          <w:szCs w:val="22"/>
        </w:rPr>
        <w:t xml:space="preserve">O plano de organização do ano letivo de 2019/2020 do Agrupamento de Escolas de Maximinos é um documento de planeamento curricular que identifica as prioridades e opções curriculares </w:t>
      </w:r>
      <w:r w:rsidRPr="00677C70">
        <w:rPr>
          <w:rFonts w:ascii="Cambria" w:hAnsi="Cambria" w:cs="Calibri"/>
          <w:sz w:val="22"/>
          <w:szCs w:val="22"/>
        </w:rPr>
        <w:t>estruturantes que conduzam os alunos à apropriação das competências definidas no Perfil dos Alunos à Saída da Escolaridade Obrigatória, em obediência ao que é dito no decreto-lei que estabelece o currículo do ensino básico e secundário e os princípios orie</w:t>
      </w:r>
      <w:r w:rsidRPr="00677C70">
        <w:rPr>
          <w:rFonts w:ascii="Cambria" w:hAnsi="Cambria" w:cs="Calibri"/>
          <w:sz w:val="22"/>
          <w:szCs w:val="22"/>
        </w:rPr>
        <w:t>ntadores da sua conceção, operacionalização e avaliação das aprendizagens</w:t>
      </w:r>
      <w:r w:rsidR="00677C70">
        <w:rPr>
          <w:rFonts w:ascii="Cambria" w:hAnsi="Cambria" w:cs="Calibri"/>
          <w:sz w:val="22"/>
          <w:szCs w:val="22"/>
        </w:rPr>
        <w:t>.</w:t>
      </w:r>
      <w:bookmarkStart w:id="0" w:name="_GoBack"/>
      <w:bookmarkEnd w:id="0"/>
    </w:p>
    <w:p w:rsidR="00122696" w:rsidRDefault="00257AE9">
      <w:pPr>
        <w:spacing w:line="276" w:lineRule="auto"/>
        <w:ind w:firstLine="709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Considerando a análise da caraterização feita e a identificação das forças e das fraquezas do Agrupamento, pretende-se definir uma intervenção que garanta as melhores respostas educa</w:t>
      </w:r>
      <w:r>
        <w:rPr>
          <w:rFonts w:ascii="Cambria" w:hAnsi="Cambria" w:cs="Calibri"/>
          <w:sz w:val="22"/>
          <w:szCs w:val="22"/>
        </w:rPr>
        <w:t>tivas às necessidades dos alunos, de forma a favorecer a sequencialidade da trajetória escolar ao longo do pré-escolar, da educação básica e do ensino secundário e de levar os alunos a intervir na resolução de problemas do quotidiano numa lógica de cidadan</w:t>
      </w:r>
      <w:r>
        <w:rPr>
          <w:rFonts w:ascii="Cambria" w:hAnsi="Cambria" w:cs="Calibri"/>
          <w:sz w:val="22"/>
          <w:szCs w:val="22"/>
        </w:rPr>
        <w:t>ia local e nacional.</w:t>
      </w:r>
    </w:p>
    <w:p w:rsidR="00122696" w:rsidRDefault="00122696">
      <w:pPr>
        <w:spacing w:after="120"/>
        <w:jc w:val="both"/>
        <w:rPr>
          <w:rFonts w:ascii="Cambria" w:hAnsi="Cambria" w:cs="Calibri"/>
          <w:b/>
          <w:sz w:val="24"/>
          <w:szCs w:val="24"/>
        </w:rPr>
      </w:pPr>
    </w:p>
    <w:p w:rsidR="00122696" w:rsidRDefault="00257AE9">
      <w:pPr>
        <w:numPr>
          <w:ilvl w:val="0"/>
          <w:numId w:val="4"/>
        </w:numPr>
        <w:shd w:val="clear" w:color="auto" w:fill="C6D9F1"/>
        <w:spacing w:line="360" w:lineRule="auto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CRITÉRIOS DE CONSTITUIÇÃO DE TURMAS</w:t>
      </w:r>
    </w:p>
    <w:p w:rsidR="00122696" w:rsidRDefault="00257AE9">
      <w:pPr>
        <w:tabs>
          <w:tab w:val="left" w:pos="567"/>
        </w:tabs>
        <w:spacing w:line="276" w:lineRule="auto"/>
        <w:ind w:firstLine="284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Os critérios que se seguem têm como suporte os DL nº 55/2018 e DL nº 54/2018, de 6 de julho, e o Despacho Normativo nº 10-A /2018, 19 de junho de 2018, Despacho Normativo n.º 10-B/2018,</w:t>
      </w:r>
      <w:r>
        <w:t xml:space="preserve"> </w:t>
      </w:r>
      <w:r>
        <w:rPr>
          <w:rFonts w:ascii="Cambria" w:hAnsi="Cambria" w:cs="Calibri"/>
          <w:sz w:val="22"/>
          <w:szCs w:val="22"/>
        </w:rPr>
        <w:t>6 de julho d</w:t>
      </w:r>
      <w:r>
        <w:rPr>
          <w:rFonts w:ascii="Cambria" w:hAnsi="Cambria" w:cs="Calibri"/>
          <w:sz w:val="22"/>
          <w:szCs w:val="22"/>
        </w:rPr>
        <w:t xml:space="preserve">e 2018 e o Despacho Normativo n.º 16/2019, de 4 de junho de 2019 e têm em vista criar condições que facilitem o acesso à aprendizagem e conduzam ao sucesso escolar. </w:t>
      </w:r>
    </w:p>
    <w:p w:rsidR="00122696" w:rsidRDefault="00122696">
      <w:pPr>
        <w:tabs>
          <w:tab w:val="left" w:pos="567"/>
        </w:tabs>
        <w:spacing w:line="276" w:lineRule="auto"/>
        <w:ind w:firstLine="284"/>
        <w:jc w:val="both"/>
        <w:rPr>
          <w:rFonts w:ascii="Cambria" w:hAnsi="Cambria" w:cs="Calibri"/>
          <w:sz w:val="22"/>
          <w:szCs w:val="22"/>
        </w:rPr>
      </w:pPr>
    </w:p>
    <w:p w:rsidR="00122696" w:rsidRDefault="00257AE9">
      <w:pPr>
        <w:numPr>
          <w:ilvl w:val="0"/>
          <w:numId w:val="5"/>
        </w:numPr>
        <w:tabs>
          <w:tab w:val="left" w:pos="567"/>
          <w:tab w:val="left" w:pos="993"/>
        </w:tabs>
        <w:spacing w:line="276" w:lineRule="auto"/>
        <w:ind w:left="0" w:firstLine="284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A constituição das turmas respeita os critérios estabelecidos na Lei.</w:t>
      </w:r>
    </w:p>
    <w:p w:rsidR="00122696" w:rsidRDefault="00257AE9">
      <w:pPr>
        <w:numPr>
          <w:ilvl w:val="0"/>
          <w:numId w:val="5"/>
        </w:numPr>
        <w:tabs>
          <w:tab w:val="left" w:pos="567"/>
          <w:tab w:val="left" w:pos="993"/>
        </w:tabs>
        <w:spacing w:line="276" w:lineRule="auto"/>
        <w:ind w:left="0" w:firstLine="284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Na situação de alunos condicionais, observa-se o seguinte: para alunos “que completem 6 anos de idade entre 16 de setembro e 31 de dezembro, dá-se prioridade aos alunos mais velhos, contando-se a idade, para o efeito, sucessivamente em anos, meses, dias”. </w:t>
      </w:r>
    </w:p>
    <w:p w:rsidR="00122696" w:rsidRDefault="00257AE9">
      <w:pPr>
        <w:numPr>
          <w:ilvl w:val="0"/>
          <w:numId w:val="5"/>
        </w:numPr>
        <w:tabs>
          <w:tab w:val="left" w:pos="567"/>
          <w:tab w:val="left" w:pos="993"/>
        </w:tabs>
        <w:spacing w:line="276" w:lineRule="auto"/>
        <w:ind w:left="0" w:firstLine="284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Na constituição das turmas devem prevalecer critérios de natureza pedagógica que tenham em vista a igualdade de oportunidades e o sucesso educativo.</w:t>
      </w:r>
    </w:p>
    <w:p w:rsidR="00122696" w:rsidRDefault="00257AE9">
      <w:pPr>
        <w:numPr>
          <w:ilvl w:val="0"/>
          <w:numId w:val="5"/>
        </w:numPr>
        <w:tabs>
          <w:tab w:val="left" w:pos="567"/>
          <w:tab w:val="left" w:pos="993"/>
        </w:tabs>
        <w:spacing w:line="276" w:lineRule="auto"/>
        <w:ind w:left="0" w:firstLine="284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Considerando as caraterísticas dos alunos e do espaço físico/salas de aula, o número de alunos de cada tur</w:t>
      </w:r>
      <w:r>
        <w:rPr>
          <w:rFonts w:ascii="Cambria" w:hAnsi="Cambria" w:cs="Calibri"/>
          <w:sz w:val="22"/>
          <w:szCs w:val="22"/>
        </w:rPr>
        <w:t>ma deve aproximar-se o mais possível do limite mínimo definido na lei.</w:t>
      </w:r>
    </w:p>
    <w:p w:rsidR="00122696" w:rsidRDefault="00257AE9">
      <w:pPr>
        <w:numPr>
          <w:ilvl w:val="0"/>
          <w:numId w:val="5"/>
        </w:numPr>
        <w:tabs>
          <w:tab w:val="left" w:pos="567"/>
          <w:tab w:val="left" w:pos="993"/>
        </w:tabs>
        <w:spacing w:line="276" w:lineRule="auto"/>
        <w:ind w:left="0" w:firstLine="284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A título excecional, podem ser constituídas turmas com número superior ao previsto na lei, nomeadamente se vierem a verificar-se dificuldades na distribuição dos alunos, desde que devid</w:t>
      </w:r>
      <w:r>
        <w:rPr>
          <w:rFonts w:ascii="Cambria" w:hAnsi="Cambria" w:cs="Calibri"/>
          <w:sz w:val="22"/>
          <w:szCs w:val="22"/>
        </w:rPr>
        <w:t>amente enquadradas na legislação e aprovados em Conselho Pedagógico.</w:t>
      </w:r>
    </w:p>
    <w:p w:rsidR="00122696" w:rsidRDefault="00257AE9">
      <w:pPr>
        <w:numPr>
          <w:ilvl w:val="0"/>
          <w:numId w:val="5"/>
        </w:numPr>
        <w:tabs>
          <w:tab w:val="left" w:pos="567"/>
          <w:tab w:val="left" w:pos="993"/>
        </w:tabs>
        <w:spacing w:line="276" w:lineRule="auto"/>
        <w:ind w:left="0" w:firstLine="284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Caso se considere que, por proposta do Conselho de Turma, para a promoção do sucesso educativo, determinada turma precise de ter um número de alunos inferior ao previsto na lei, o Diretor deve apresentar a proposta à </w:t>
      </w:r>
      <w:bookmarkStart w:id="1" w:name="__DdeLink__465_3896767446"/>
      <w:r>
        <w:rPr>
          <w:rFonts w:ascii="Cambria" w:hAnsi="Cambria" w:cs="Calibri"/>
          <w:sz w:val="22"/>
          <w:szCs w:val="22"/>
        </w:rPr>
        <w:t>DSREN da DGEstE</w:t>
      </w:r>
      <w:bookmarkEnd w:id="1"/>
      <w:r>
        <w:rPr>
          <w:rFonts w:ascii="Cambria" w:hAnsi="Cambria" w:cs="Calibri"/>
          <w:sz w:val="22"/>
          <w:szCs w:val="22"/>
        </w:rPr>
        <w:t>.</w:t>
      </w:r>
    </w:p>
    <w:p w:rsidR="00122696" w:rsidRDefault="00257AE9">
      <w:pPr>
        <w:numPr>
          <w:ilvl w:val="0"/>
          <w:numId w:val="5"/>
        </w:numPr>
        <w:tabs>
          <w:tab w:val="left" w:pos="567"/>
          <w:tab w:val="left" w:pos="993"/>
        </w:tabs>
        <w:spacing w:line="276" w:lineRule="auto"/>
        <w:ind w:left="0" w:firstLine="284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As turmas que integrem</w:t>
      </w:r>
      <w:r>
        <w:rPr>
          <w:rFonts w:ascii="Cambria" w:hAnsi="Cambria" w:cs="Calibri"/>
          <w:sz w:val="22"/>
          <w:szCs w:val="22"/>
        </w:rPr>
        <w:t xml:space="preserve"> alunos com necessidades educativas especificas (medidas seletivas) e cujo relatório técnico pedagógico assim o determine, são constituídas por 20 alunos, no máximo, não podendo incluir mais de 2 alunos nestas condições, a não ser em situações excecionais,</w:t>
      </w:r>
      <w:r>
        <w:rPr>
          <w:rFonts w:ascii="Cambria" w:hAnsi="Cambria" w:cs="Calibri"/>
          <w:sz w:val="22"/>
          <w:szCs w:val="22"/>
        </w:rPr>
        <w:t xml:space="preserve"> fundamentadas em parecer da Equipa Multidisciplinar, e aprovado em Conselho </w:t>
      </w:r>
      <w:r>
        <w:rPr>
          <w:rFonts w:ascii="Cambria" w:hAnsi="Cambria" w:cs="Calibri"/>
          <w:sz w:val="22"/>
          <w:szCs w:val="22"/>
        </w:rPr>
        <w:lastRenderedPageBreak/>
        <w:t>Pedagógico, ou no caso de turmas já constituídas em que as necessidades educativas especificas dos alunos sejam detetadas posteriormente, ou por força da distribuição dos alunos p</w:t>
      </w:r>
      <w:r>
        <w:rPr>
          <w:rFonts w:ascii="Cambria" w:hAnsi="Cambria" w:cs="Calibri"/>
          <w:sz w:val="22"/>
          <w:szCs w:val="22"/>
        </w:rPr>
        <w:t xml:space="preserve">elas turmas/escola.  </w:t>
      </w:r>
    </w:p>
    <w:p w:rsidR="00122696" w:rsidRDefault="00257AE9">
      <w:pPr>
        <w:numPr>
          <w:ilvl w:val="0"/>
          <w:numId w:val="5"/>
        </w:numPr>
        <w:tabs>
          <w:tab w:val="left" w:pos="567"/>
          <w:tab w:val="left" w:pos="993"/>
        </w:tabs>
        <w:spacing w:line="276" w:lineRule="auto"/>
        <w:ind w:left="0" w:firstLine="284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As turmas dos anos sequenciais do ensino básico e dos cursos de nível secundário de educação, bem como das disciplinas de continuidade obrigatória, podem funcionar com um número de alunos inferior ao previsto nos números anteriores, d</w:t>
      </w:r>
      <w:r>
        <w:rPr>
          <w:rFonts w:ascii="Cambria" w:hAnsi="Cambria" w:cs="Calibri"/>
          <w:sz w:val="22"/>
          <w:szCs w:val="22"/>
        </w:rPr>
        <w:t>esde que se trate de assegurar o prosseguimento de estudos aos alunos que, no ano letivo anterior, frequentaram a(s) escola(s) com aproveitamento e tendo sempre em consideração que cada turma ou disciplina só pode funcionar com qualquer número de alunos qu</w:t>
      </w:r>
      <w:r>
        <w:rPr>
          <w:rFonts w:ascii="Cambria" w:hAnsi="Cambria" w:cs="Calibri"/>
          <w:sz w:val="22"/>
          <w:szCs w:val="22"/>
        </w:rPr>
        <w:t xml:space="preserve">ando for única, e mediante autorização dos serviços competentes do MEC. </w:t>
      </w:r>
    </w:p>
    <w:p w:rsidR="00122696" w:rsidRDefault="00257AE9">
      <w:pPr>
        <w:numPr>
          <w:ilvl w:val="0"/>
          <w:numId w:val="5"/>
        </w:numPr>
        <w:tabs>
          <w:tab w:val="left" w:pos="567"/>
          <w:tab w:val="left" w:pos="993"/>
        </w:tabs>
        <w:spacing w:line="276" w:lineRule="auto"/>
        <w:ind w:left="0" w:firstLine="284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A distribuição dos alunos retidos far-se-á, sempre que possível, de forma equilibrada pelas várias turmas, tendo em atenção o seu nível etário e condicionantes, nomeadamente as que ex</w:t>
      </w:r>
      <w:r>
        <w:rPr>
          <w:rFonts w:ascii="Cambria" w:hAnsi="Cambria" w:cs="Calibri"/>
          <w:sz w:val="22"/>
          <w:szCs w:val="22"/>
        </w:rPr>
        <w:t>igem medidas de suporte à aprendizagem e à inclusão.</w:t>
      </w:r>
    </w:p>
    <w:p w:rsidR="00122696" w:rsidRDefault="00257AE9">
      <w:pPr>
        <w:numPr>
          <w:ilvl w:val="0"/>
          <w:numId w:val="5"/>
        </w:numPr>
        <w:tabs>
          <w:tab w:val="left" w:pos="567"/>
          <w:tab w:val="left" w:pos="993"/>
        </w:tabs>
        <w:spacing w:line="276" w:lineRule="auto"/>
        <w:ind w:left="0" w:firstLine="284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As turmas devem agrupar alunos do mesmo nível etário e evitar juntar alunos com medidas seletivas que implicam diferentes modos de atuação para atender às suas necessidades específicas.</w:t>
      </w:r>
    </w:p>
    <w:p w:rsidR="00122696" w:rsidRDefault="00257AE9">
      <w:pPr>
        <w:numPr>
          <w:ilvl w:val="0"/>
          <w:numId w:val="5"/>
        </w:numPr>
        <w:tabs>
          <w:tab w:val="left" w:pos="567"/>
          <w:tab w:val="left" w:pos="993"/>
        </w:tabs>
        <w:spacing w:line="276" w:lineRule="auto"/>
        <w:ind w:left="0" w:firstLine="284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As opções dos alu</w:t>
      </w:r>
      <w:r>
        <w:rPr>
          <w:rFonts w:ascii="Cambria" w:hAnsi="Cambria" w:cs="Calibri"/>
          <w:sz w:val="22"/>
          <w:szCs w:val="22"/>
        </w:rPr>
        <w:t>nos devem ser respeitadas.</w:t>
      </w:r>
    </w:p>
    <w:p w:rsidR="00122696" w:rsidRDefault="00257AE9">
      <w:pPr>
        <w:numPr>
          <w:ilvl w:val="0"/>
          <w:numId w:val="5"/>
        </w:numPr>
        <w:tabs>
          <w:tab w:val="left" w:pos="567"/>
          <w:tab w:val="left" w:pos="993"/>
        </w:tabs>
        <w:spacing w:line="276" w:lineRule="auto"/>
        <w:ind w:left="0" w:firstLine="284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O pedido de transferência de turma poderá ser recusado pelo Diretor por razões de carácter pedagógico e do bom funcionamento da escola.</w:t>
      </w:r>
    </w:p>
    <w:p w:rsidR="00122696" w:rsidRDefault="00257AE9">
      <w:pPr>
        <w:numPr>
          <w:ilvl w:val="0"/>
          <w:numId w:val="5"/>
        </w:numPr>
        <w:tabs>
          <w:tab w:val="left" w:pos="567"/>
          <w:tab w:val="left" w:pos="993"/>
        </w:tabs>
        <w:spacing w:line="276" w:lineRule="auto"/>
        <w:ind w:left="0" w:firstLine="284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Devem ser respeitadas, sempre que possível, as indicações escritas emanadas do coordenador 4º</w:t>
      </w:r>
      <w:r>
        <w:rPr>
          <w:rFonts w:ascii="Cambria" w:hAnsi="Cambria" w:cs="Calibri"/>
          <w:sz w:val="22"/>
          <w:szCs w:val="22"/>
        </w:rPr>
        <w:t xml:space="preserve"> ano e dos Conselhos de Turma do 6º ano, no que concerne ao funcionamento da turma e/ou a eventuais sugestões de reformulação do grupo/turma.</w:t>
      </w:r>
    </w:p>
    <w:p w:rsidR="00122696" w:rsidRDefault="00257AE9">
      <w:pPr>
        <w:numPr>
          <w:ilvl w:val="0"/>
          <w:numId w:val="5"/>
        </w:numPr>
        <w:tabs>
          <w:tab w:val="left" w:pos="567"/>
          <w:tab w:val="left" w:pos="993"/>
        </w:tabs>
        <w:spacing w:line="276" w:lineRule="auto"/>
        <w:ind w:left="0" w:firstLine="284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Além da situação referida no ponto anterior, apenas se justificam alterações no grupo de proveniência decorrentes </w:t>
      </w:r>
      <w:r>
        <w:rPr>
          <w:rFonts w:ascii="Cambria" w:hAnsi="Cambria" w:cs="Calibri"/>
          <w:sz w:val="22"/>
          <w:szCs w:val="22"/>
        </w:rPr>
        <w:t>da necessidade de integrar alunos com necessidades educativas específicas ou alunos retidos.</w:t>
      </w:r>
    </w:p>
    <w:p w:rsidR="00122696" w:rsidRDefault="00257AE9">
      <w:pPr>
        <w:numPr>
          <w:ilvl w:val="0"/>
          <w:numId w:val="5"/>
        </w:numPr>
        <w:tabs>
          <w:tab w:val="left" w:pos="567"/>
          <w:tab w:val="left" w:pos="720"/>
          <w:tab w:val="left" w:pos="993"/>
        </w:tabs>
        <w:spacing w:line="276" w:lineRule="auto"/>
        <w:ind w:left="0" w:firstLine="284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Quando por razões pedagógicas se mostre conveniente a mudança de turma de um aluno, em qualquer momento do ano letivo, tal poderá ser autorizado pelo diretor, após</w:t>
      </w:r>
      <w:r>
        <w:rPr>
          <w:rFonts w:ascii="Cambria" w:hAnsi="Cambria" w:cs="Calibri"/>
          <w:sz w:val="22"/>
          <w:szCs w:val="22"/>
        </w:rPr>
        <w:t xml:space="preserve"> parecer do professor titular de turma ou do Conselho de Turma, ouvido o Conselho Pedagógico e o Encarregado de Educação.</w:t>
      </w:r>
    </w:p>
    <w:p w:rsidR="00122696" w:rsidRDefault="00122696">
      <w:pPr>
        <w:tabs>
          <w:tab w:val="left" w:pos="720"/>
          <w:tab w:val="left" w:pos="993"/>
        </w:tabs>
        <w:spacing w:line="360" w:lineRule="auto"/>
        <w:jc w:val="both"/>
        <w:rPr>
          <w:rFonts w:ascii="Cambria" w:hAnsi="Cambria" w:cs="Calibri"/>
          <w:b/>
          <w:sz w:val="24"/>
          <w:szCs w:val="24"/>
        </w:rPr>
      </w:pPr>
    </w:p>
    <w:p w:rsidR="00122696" w:rsidRDefault="00257AE9">
      <w:pPr>
        <w:numPr>
          <w:ilvl w:val="0"/>
          <w:numId w:val="4"/>
        </w:numPr>
        <w:shd w:val="clear" w:color="auto" w:fill="C6D9F1"/>
        <w:spacing w:line="360" w:lineRule="auto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CRITÉRIOS DE ELABORAÇÃO DE HORÁRIOS DE ALUNOS</w:t>
      </w:r>
    </w:p>
    <w:p w:rsidR="00122696" w:rsidRDefault="00257AE9">
      <w:pPr>
        <w:tabs>
          <w:tab w:val="left" w:pos="0"/>
        </w:tabs>
        <w:spacing w:line="360" w:lineRule="auto"/>
        <w:ind w:firstLine="709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O horário de funcionamento das escolas que integram o Agrupamento é o seguinte: </w:t>
      </w:r>
    </w:p>
    <w:tbl>
      <w:tblPr>
        <w:tblW w:w="8613" w:type="dxa"/>
        <w:jc w:val="center"/>
        <w:tblLook w:val="00A0" w:firstRow="1" w:lastRow="0" w:firstColumn="1" w:lastColumn="0" w:noHBand="0" w:noVBand="0"/>
      </w:tblPr>
      <w:tblGrid>
        <w:gridCol w:w="1077"/>
        <w:gridCol w:w="1582"/>
        <w:gridCol w:w="283"/>
        <w:gridCol w:w="1560"/>
        <w:gridCol w:w="282"/>
        <w:gridCol w:w="1658"/>
        <w:gridCol w:w="235"/>
        <w:gridCol w:w="1936"/>
      </w:tblGrid>
      <w:tr w:rsidR="00122696">
        <w:trPr>
          <w:jc w:val="center"/>
        </w:trPr>
        <w:tc>
          <w:tcPr>
            <w:tcW w:w="1076" w:type="dxa"/>
            <w:tcBorders>
              <w:right w:val="single" w:sz="4" w:space="0" w:color="000000"/>
            </w:tcBorders>
            <w:shd w:val="clear" w:color="auto" w:fill="FFFFFF"/>
          </w:tcPr>
          <w:p w:rsidR="00122696" w:rsidRDefault="00122696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122696" w:rsidRDefault="00257AE9">
            <w:pPr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Jardins de Infância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696" w:rsidRDefault="00122696">
            <w:pPr>
              <w:ind w:left="-164" w:right="168"/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122696" w:rsidRDefault="00257AE9">
            <w:pPr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Escolas Básicas 1º Ciclo</w:t>
            </w: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696" w:rsidRDefault="00122696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122696" w:rsidRDefault="00257AE9">
            <w:pPr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EB23 Frei Caetano Brandão</w:t>
            </w:r>
          </w:p>
        </w:tc>
        <w:tc>
          <w:tcPr>
            <w:tcW w:w="2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696" w:rsidRDefault="00122696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122696" w:rsidRDefault="00257AE9">
            <w:pPr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Escola Secundária</w:t>
            </w:r>
          </w:p>
        </w:tc>
      </w:tr>
      <w:tr w:rsidR="00122696">
        <w:trPr>
          <w:jc w:val="center"/>
        </w:trPr>
        <w:tc>
          <w:tcPr>
            <w:tcW w:w="1076" w:type="dxa"/>
            <w:tcBorders>
              <w:bottom w:val="single" w:sz="4" w:space="0" w:color="000000"/>
            </w:tcBorders>
            <w:shd w:val="clear" w:color="auto" w:fill="auto"/>
          </w:tcPr>
          <w:p w:rsidR="00122696" w:rsidRDefault="00122696">
            <w:pPr>
              <w:rPr>
                <w:rFonts w:ascii="Cambria" w:hAnsi="Cambria" w:cs="Calibri"/>
                <w:sz w:val="4"/>
                <w:szCs w:val="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696" w:rsidRDefault="00122696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22696" w:rsidRDefault="00122696">
            <w:pPr>
              <w:ind w:left="-164" w:right="168"/>
              <w:jc w:val="center"/>
              <w:rPr>
                <w:rFonts w:ascii="Cambria" w:hAnsi="Cambria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696" w:rsidRDefault="00122696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122696" w:rsidRDefault="00122696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696" w:rsidRDefault="00122696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122696" w:rsidRDefault="00122696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696" w:rsidRDefault="00122696">
            <w:pPr>
              <w:jc w:val="center"/>
              <w:rPr>
                <w:rFonts w:ascii="Cambria" w:hAnsi="Cambria" w:cs="Calibri"/>
              </w:rPr>
            </w:pPr>
          </w:p>
        </w:tc>
      </w:tr>
      <w:tr w:rsidR="00122696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122696" w:rsidRDefault="00257AE9">
            <w:pPr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Manhã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696" w:rsidRDefault="00257AE9">
            <w:pPr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09h00-12h00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696" w:rsidRDefault="00122696">
            <w:pPr>
              <w:ind w:left="-164" w:right="168"/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696" w:rsidRDefault="00257AE9">
            <w:pPr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09h00-12h00</w:t>
            </w: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696" w:rsidRDefault="00122696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696" w:rsidRDefault="00257AE9">
            <w:pPr>
              <w:tabs>
                <w:tab w:val="left" w:pos="0"/>
              </w:tabs>
              <w:spacing w:line="360" w:lineRule="auto"/>
              <w:ind w:firstLine="23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08h15-13h15</w:t>
            </w:r>
          </w:p>
        </w:tc>
        <w:tc>
          <w:tcPr>
            <w:tcW w:w="2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696" w:rsidRDefault="00122696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696" w:rsidRDefault="00257AE9">
            <w:pPr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08h15-13h15</w:t>
            </w:r>
            <w:r>
              <w:rPr>
                <w:rFonts w:ascii="Cambria" w:hAnsi="Cambria" w:cs="Calibri"/>
                <w:b/>
              </w:rPr>
              <w:tab/>
            </w:r>
          </w:p>
        </w:tc>
      </w:tr>
      <w:tr w:rsidR="00122696">
        <w:trPr>
          <w:jc w:val="center"/>
        </w:trPr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696" w:rsidRDefault="00122696">
            <w:pPr>
              <w:rPr>
                <w:rFonts w:ascii="Cambria" w:hAnsi="Cambria" w:cs="Calibri"/>
                <w:sz w:val="4"/>
                <w:szCs w:val="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696" w:rsidRDefault="00122696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22696" w:rsidRDefault="00122696">
            <w:pPr>
              <w:ind w:left="-164" w:right="168"/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696" w:rsidRDefault="00122696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122696" w:rsidRDefault="00122696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696" w:rsidRDefault="00122696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122696" w:rsidRDefault="00122696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696" w:rsidRDefault="00122696">
            <w:pPr>
              <w:jc w:val="center"/>
              <w:rPr>
                <w:rFonts w:ascii="Cambria" w:hAnsi="Cambria" w:cs="Calibri"/>
                <w:b/>
              </w:rPr>
            </w:pPr>
          </w:p>
        </w:tc>
      </w:tr>
      <w:tr w:rsidR="00122696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122696" w:rsidRDefault="00257AE9">
            <w:pPr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Tarde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696" w:rsidRDefault="00257AE9">
            <w:pPr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14h00-16h00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696" w:rsidRDefault="00122696">
            <w:pPr>
              <w:ind w:left="-164" w:right="168"/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696" w:rsidRDefault="00257AE9">
            <w:pPr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14h00-17h30</w:t>
            </w: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696" w:rsidRDefault="00122696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696" w:rsidRDefault="00257AE9">
            <w:pPr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13h30-18h30</w:t>
            </w:r>
          </w:p>
        </w:tc>
        <w:tc>
          <w:tcPr>
            <w:tcW w:w="2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696" w:rsidRDefault="00122696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696" w:rsidRDefault="00257AE9">
            <w:pPr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13h30-18:30</w:t>
            </w:r>
          </w:p>
        </w:tc>
      </w:tr>
      <w:tr w:rsidR="00122696">
        <w:trPr>
          <w:jc w:val="center"/>
        </w:trPr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696" w:rsidRDefault="00122696">
            <w:pPr>
              <w:rPr>
                <w:rFonts w:ascii="Cambria" w:hAnsi="Cambria" w:cs="Calibri"/>
                <w:b/>
                <w:sz w:val="4"/>
                <w:szCs w:val="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696" w:rsidRDefault="00122696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22696" w:rsidRDefault="00122696">
            <w:pPr>
              <w:ind w:left="-164" w:right="168"/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696" w:rsidRDefault="00122696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122696" w:rsidRDefault="00122696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696" w:rsidRDefault="00122696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122696" w:rsidRDefault="00122696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696" w:rsidRDefault="00122696">
            <w:pPr>
              <w:jc w:val="center"/>
              <w:rPr>
                <w:rFonts w:ascii="Cambria" w:hAnsi="Cambria" w:cs="Calibri"/>
                <w:b/>
              </w:rPr>
            </w:pPr>
          </w:p>
        </w:tc>
      </w:tr>
      <w:tr w:rsidR="00122696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122696" w:rsidRDefault="00257AE9">
            <w:pPr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Noite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696" w:rsidRDefault="00122696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696" w:rsidRDefault="00122696">
            <w:pPr>
              <w:ind w:left="-164" w:right="168"/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696" w:rsidRDefault="00122696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696" w:rsidRDefault="00122696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696" w:rsidRDefault="00122696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2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696" w:rsidRDefault="00122696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696" w:rsidRDefault="00257AE9">
            <w:pPr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19h30-23:30</w:t>
            </w:r>
          </w:p>
        </w:tc>
      </w:tr>
    </w:tbl>
    <w:p w:rsidR="00122696" w:rsidRDefault="00257AE9">
      <w:pPr>
        <w:tabs>
          <w:tab w:val="left" w:pos="0"/>
        </w:tabs>
        <w:spacing w:line="360" w:lineRule="auto"/>
        <w:ind w:left="426" w:firstLine="709"/>
        <w:jc w:val="both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Intervalo da manhã das 10h30 às 11h00</w:t>
      </w:r>
    </w:p>
    <w:p w:rsidR="00122696" w:rsidRDefault="00257AE9">
      <w:pPr>
        <w:tabs>
          <w:tab w:val="left" w:pos="0"/>
        </w:tabs>
        <w:spacing w:line="276" w:lineRule="auto"/>
        <w:ind w:firstLine="709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Sempre que for possível, em função da disponibilidade de salas, privilegiar-se-á a distribuição dos horários dos alunos no turno da manhã. </w:t>
      </w:r>
    </w:p>
    <w:p w:rsidR="00122696" w:rsidRDefault="00257AE9">
      <w:pPr>
        <w:tabs>
          <w:tab w:val="left" w:pos="0"/>
        </w:tabs>
        <w:spacing w:line="276" w:lineRule="auto"/>
        <w:ind w:firstLine="709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Nos horários dos alunos deve atender-se aos seguintes princípios:</w:t>
      </w:r>
    </w:p>
    <w:p w:rsidR="00122696" w:rsidRDefault="00122696">
      <w:pPr>
        <w:tabs>
          <w:tab w:val="left" w:pos="0"/>
        </w:tabs>
        <w:ind w:firstLine="709"/>
        <w:jc w:val="both"/>
        <w:rPr>
          <w:rFonts w:ascii="Cambria" w:hAnsi="Cambria" w:cs="Calibri"/>
          <w:bCs/>
          <w:color w:val="000000"/>
          <w:sz w:val="22"/>
          <w:szCs w:val="22"/>
        </w:rPr>
      </w:pPr>
    </w:p>
    <w:p w:rsidR="00122696" w:rsidRDefault="00257AE9">
      <w:pPr>
        <w:pStyle w:val="PargrafodaLista"/>
        <w:numPr>
          <w:ilvl w:val="0"/>
          <w:numId w:val="6"/>
        </w:numPr>
        <w:shd w:val="clear" w:color="auto" w:fill="C6D9F1"/>
        <w:tabs>
          <w:tab w:val="left" w:pos="0"/>
        </w:tabs>
        <w:ind w:left="0" w:firstLine="426"/>
        <w:jc w:val="both"/>
        <w:rPr>
          <w:rFonts w:ascii="Cambria" w:hAnsi="Cambria" w:cs="Calibri"/>
          <w:b/>
          <w:bCs/>
          <w:color w:val="000000"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sz w:val="22"/>
          <w:szCs w:val="22"/>
        </w:rPr>
        <w:t xml:space="preserve">Educação Pré-Escolar </w:t>
      </w:r>
    </w:p>
    <w:p w:rsidR="00122696" w:rsidRDefault="00122696">
      <w:pPr>
        <w:pStyle w:val="PargrafodaLista"/>
        <w:tabs>
          <w:tab w:val="left" w:pos="0"/>
        </w:tabs>
        <w:ind w:left="0" w:firstLine="709"/>
        <w:jc w:val="both"/>
        <w:rPr>
          <w:rFonts w:ascii="Cambria" w:hAnsi="Cambria" w:cs="Calibri"/>
          <w:bCs/>
          <w:color w:val="000000"/>
          <w:sz w:val="22"/>
          <w:szCs w:val="22"/>
        </w:rPr>
      </w:pPr>
    </w:p>
    <w:p w:rsidR="00122696" w:rsidRDefault="00257AE9">
      <w:pPr>
        <w:pStyle w:val="PargrafodaLista"/>
        <w:numPr>
          <w:ilvl w:val="0"/>
          <w:numId w:val="1"/>
        </w:numPr>
        <w:spacing w:line="276" w:lineRule="auto"/>
        <w:ind w:left="993" w:hanging="284"/>
        <w:jc w:val="both"/>
        <w:rPr>
          <w:rFonts w:ascii="Cambria" w:hAnsi="Cambria" w:cs="Calibri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22"/>
          <w:szCs w:val="22"/>
        </w:rPr>
        <w:t xml:space="preserve">O horário das </w:t>
      </w:r>
      <w:r>
        <w:rPr>
          <w:rFonts w:ascii="Cambria" w:hAnsi="Cambria" w:cs="Calibri"/>
          <w:color w:val="000000"/>
          <w:sz w:val="22"/>
          <w:szCs w:val="22"/>
        </w:rPr>
        <w:t>crianças da Educação Pré-Escolar é distribuído ao longo dos 5 dias da semana, tendo diariamente 5 horas letivas.</w:t>
      </w:r>
    </w:p>
    <w:p w:rsidR="00122696" w:rsidRDefault="00257AE9">
      <w:pPr>
        <w:pStyle w:val="PargrafodaLista"/>
        <w:numPr>
          <w:ilvl w:val="0"/>
          <w:numId w:val="1"/>
        </w:numPr>
        <w:spacing w:line="276" w:lineRule="auto"/>
        <w:ind w:left="993" w:hanging="284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A AAF é supervisionada pelas Educadoras na CNL, 2 tempos por semana.</w:t>
      </w:r>
    </w:p>
    <w:p w:rsidR="00122696" w:rsidRDefault="00122696">
      <w:pPr>
        <w:pStyle w:val="PargrafodaLista"/>
        <w:tabs>
          <w:tab w:val="left" w:pos="0"/>
          <w:tab w:val="left" w:pos="851"/>
        </w:tabs>
        <w:spacing w:line="360" w:lineRule="auto"/>
        <w:ind w:left="709"/>
        <w:jc w:val="both"/>
        <w:rPr>
          <w:rFonts w:ascii="Cambria" w:hAnsi="Cambria" w:cs="Calibri"/>
          <w:sz w:val="22"/>
          <w:szCs w:val="22"/>
        </w:rPr>
      </w:pPr>
    </w:p>
    <w:p w:rsidR="00122696" w:rsidRDefault="00122696">
      <w:pPr>
        <w:pStyle w:val="PargrafodaLista"/>
        <w:tabs>
          <w:tab w:val="left" w:pos="0"/>
          <w:tab w:val="left" w:pos="851"/>
        </w:tabs>
        <w:spacing w:line="360" w:lineRule="auto"/>
        <w:ind w:left="709"/>
        <w:jc w:val="both"/>
        <w:rPr>
          <w:rFonts w:ascii="Cambria" w:hAnsi="Cambria" w:cs="Calibri"/>
          <w:sz w:val="22"/>
          <w:szCs w:val="22"/>
        </w:rPr>
      </w:pPr>
    </w:p>
    <w:p w:rsidR="00122696" w:rsidRDefault="00257AE9">
      <w:pPr>
        <w:pStyle w:val="PargrafodaLista"/>
        <w:numPr>
          <w:ilvl w:val="0"/>
          <w:numId w:val="6"/>
        </w:numPr>
        <w:shd w:val="clear" w:color="auto" w:fill="C6D9F1"/>
        <w:tabs>
          <w:tab w:val="left" w:pos="0"/>
        </w:tabs>
        <w:spacing w:line="360" w:lineRule="auto"/>
        <w:ind w:left="709" w:hanging="283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1º CEB</w:t>
      </w:r>
    </w:p>
    <w:p w:rsidR="00122696" w:rsidRDefault="00257AE9">
      <w:pPr>
        <w:pStyle w:val="PargrafodaLista"/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color w:val="000000"/>
          <w:sz w:val="22"/>
          <w:szCs w:val="22"/>
        </w:rPr>
        <w:t>O horário dos alunos do 1º CEB é distribuído ao longo dos 5 dias da semana, tendo diariamente 5 horas letivas e 1 tempo para as atividades de enriquecimento curricular (AEC), num total de 25 horas das disciplinas das componentes do currículo e 5 horas de A</w:t>
      </w:r>
      <w:r>
        <w:rPr>
          <w:rFonts w:ascii="Cambria" w:hAnsi="Cambria" w:cs="Calibri"/>
          <w:color w:val="000000"/>
          <w:sz w:val="22"/>
          <w:szCs w:val="22"/>
        </w:rPr>
        <w:t xml:space="preserve">EC semanais, no caso dos 1º e 2º anos e 27horas das disciplinas da componente do currículo e 3 horas de AEC semanais no caso dos 3º e 4º anos. </w:t>
      </w:r>
    </w:p>
    <w:p w:rsidR="00122696" w:rsidRDefault="00257AE9">
      <w:pPr>
        <w:pStyle w:val="PargrafodaLista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Preferencialmente, as áreas a contemplar para as AEC serão as seguintes: Atividades Lúdico-Expressivas ou Ativid</w:t>
      </w:r>
      <w:r>
        <w:rPr>
          <w:rFonts w:ascii="Cambria" w:hAnsi="Cambria" w:cs="Calibri"/>
          <w:sz w:val="22"/>
          <w:szCs w:val="22"/>
        </w:rPr>
        <w:t>ades Físico Desportivas e Meio Ambiente/Ciências Experimentais, Inglês, cumpridas que estejam as condicionantes impostas pelo n.º 3, do artº 5º, do Despacho Normativo 4-A/2016, de 16 de junho. No caso de ocorrer a necessidade de substituição de docentes da</w:t>
      </w:r>
      <w:r>
        <w:rPr>
          <w:rFonts w:ascii="Cambria" w:hAnsi="Cambria" w:cs="Calibri"/>
          <w:sz w:val="22"/>
          <w:szCs w:val="22"/>
        </w:rPr>
        <w:t xml:space="preserve">s AEC’s e não existirem na bolsa de substituição docentes da mesma disciplina, a substituição far-se-á por Expressão Plástica. </w:t>
      </w:r>
    </w:p>
    <w:p w:rsidR="00122696" w:rsidRDefault="00257AE9">
      <w:pPr>
        <w:pStyle w:val="PargrafodaLista"/>
        <w:numPr>
          <w:ilvl w:val="0"/>
          <w:numId w:val="3"/>
        </w:numPr>
        <w:tabs>
          <w:tab w:val="left" w:pos="993"/>
        </w:tabs>
        <w:spacing w:line="276" w:lineRule="auto"/>
        <w:ind w:left="720" w:firstLine="65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AEC 1º, 2º anos</w:t>
      </w:r>
    </w:p>
    <w:p w:rsidR="00122696" w:rsidRDefault="00257AE9">
      <w:pPr>
        <w:pStyle w:val="PargrafodaLista"/>
        <w:tabs>
          <w:tab w:val="left" w:pos="993"/>
        </w:tabs>
        <w:spacing w:line="276" w:lineRule="auto"/>
        <w:ind w:left="0" w:firstLine="709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Educação Física 2h, Atelier Performativo (Música, Dramática e Plástica) 2h, Inglês1h. No caso de não haver docen</w:t>
      </w:r>
      <w:r>
        <w:rPr>
          <w:rFonts w:ascii="Cambria" w:hAnsi="Cambria" w:cs="Calibri"/>
          <w:sz w:val="22"/>
          <w:szCs w:val="22"/>
        </w:rPr>
        <w:t>tes as alternativas são a Plástica (1º e 2º anos).</w:t>
      </w:r>
    </w:p>
    <w:p w:rsidR="00122696" w:rsidRDefault="00257AE9">
      <w:pPr>
        <w:pStyle w:val="PargrafodaLista"/>
        <w:numPr>
          <w:ilvl w:val="0"/>
          <w:numId w:val="9"/>
        </w:numPr>
        <w:tabs>
          <w:tab w:val="left" w:pos="993"/>
        </w:tabs>
        <w:spacing w:line="276" w:lineRule="auto"/>
        <w:ind w:hanging="144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AEC 3º e 4º anos</w:t>
      </w:r>
    </w:p>
    <w:p w:rsidR="00122696" w:rsidRDefault="00257AE9">
      <w:pPr>
        <w:tabs>
          <w:tab w:val="left" w:pos="993"/>
        </w:tabs>
        <w:spacing w:line="276" w:lineRule="auto"/>
        <w:ind w:left="284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Atividade Física e Desportiva 2h, Dança 1h para o 3º e 4º anos respetivamente ( caso não seja possível a Dança para o 3º ano será em alternativa o Atelier Performativo – 1h). No caso de nã</w:t>
      </w:r>
      <w:r>
        <w:rPr>
          <w:rFonts w:ascii="Cambria" w:hAnsi="Cambria" w:cs="Calibri"/>
          <w:sz w:val="22"/>
          <w:szCs w:val="22"/>
        </w:rPr>
        <w:t>o haver docentes a alternativa será a Expressão Dramática.</w:t>
      </w:r>
    </w:p>
    <w:p w:rsidR="00122696" w:rsidRDefault="00257AE9">
      <w:pPr>
        <w:pStyle w:val="PargrafodaLista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Aos alunos inscritos na disciplina de Educação Moral e Religiosa Católica é reduzida 1 hora semanal nas AEC, sempre que possível na Atividade Física e Desportiva.</w:t>
      </w:r>
    </w:p>
    <w:p w:rsidR="00122696" w:rsidRDefault="00257AE9">
      <w:pPr>
        <w:pStyle w:val="PargrafodaLista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Os tempos da componente não letiva</w:t>
      </w:r>
      <w:r>
        <w:rPr>
          <w:rFonts w:ascii="Cambria" w:hAnsi="Cambria" w:cs="Calibri"/>
          <w:sz w:val="22"/>
          <w:szCs w:val="22"/>
        </w:rPr>
        <w:t xml:space="preserve"> dos professores devem contemplar as atividades de acompanhamento e vigilância dos alunos durante os intervalos entre as atividades letivas, com exceção do período de almoço, e o atendimento aos encarregados de educação e supervisão pedagógica.</w:t>
      </w:r>
    </w:p>
    <w:p w:rsidR="00122696" w:rsidRDefault="00257AE9">
      <w:pPr>
        <w:pStyle w:val="PargrafodaLista"/>
        <w:numPr>
          <w:ilvl w:val="0"/>
          <w:numId w:val="1"/>
        </w:numPr>
        <w:spacing w:line="276" w:lineRule="auto"/>
        <w:ind w:left="993" w:hanging="284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Aos coorden</w:t>
      </w:r>
      <w:r>
        <w:rPr>
          <w:rFonts w:ascii="Cambria" w:hAnsi="Cambria" w:cs="Calibri"/>
          <w:sz w:val="22"/>
          <w:szCs w:val="22"/>
        </w:rPr>
        <w:t>adores de Estabelecimento são atribuídas as horas da componente não letiva para o exercício do cargo.</w:t>
      </w:r>
    </w:p>
    <w:p w:rsidR="00122696" w:rsidRDefault="00257AE9">
      <w:pPr>
        <w:pStyle w:val="PargrafodaLista"/>
        <w:numPr>
          <w:ilvl w:val="0"/>
          <w:numId w:val="1"/>
        </w:numPr>
        <w:spacing w:line="276" w:lineRule="auto"/>
        <w:ind w:left="993" w:hanging="284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A supervisão da CAF é da responsabilidade das coordenadoras de estabelecimento.</w:t>
      </w:r>
    </w:p>
    <w:p w:rsidR="00122696" w:rsidRDefault="00122696">
      <w:pPr>
        <w:tabs>
          <w:tab w:val="left" w:pos="993"/>
        </w:tabs>
        <w:spacing w:line="360" w:lineRule="auto"/>
        <w:jc w:val="both"/>
        <w:rPr>
          <w:rFonts w:ascii="Cambria" w:hAnsi="Cambria" w:cs="Calibri"/>
          <w:b/>
          <w:sz w:val="22"/>
          <w:szCs w:val="22"/>
        </w:rPr>
      </w:pPr>
    </w:p>
    <w:p w:rsidR="00122696" w:rsidRDefault="00257AE9">
      <w:pPr>
        <w:pStyle w:val="PargrafodaLista"/>
        <w:numPr>
          <w:ilvl w:val="0"/>
          <w:numId w:val="6"/>
        </w:numPr>
        <w:shd w:val="clear" w:color="auto" w:fill="C6D9F1"/>
        <w:tabs>
          <w:tab w:val="left" w:pos="0"/>
          <w:tab w:val="left" w:pos="567"/>
          <w:tab w:val="left" w:pos="993"/>
        </w:tabs>
        <w:ind w:left="0" w:firstLine="709"/>
        <w:jc w:val="both"/>
        <w:rPr>
          <w:rFonts w:ascii="Cambria" w:hAnsi="Cambria" w:cs="Calibri"/>
          <w:b/>
          <w:color w:val="000000"/>
          <w:sz w:val="24"/>
          <w:szCs w:val="24"/>
        </w:rPr>
      </w:pPr>
      <w:r>
        <w:rPr>
          <w:rFonts w:ascii="Cambria" w:hAnsi="Cambria" w:cs="Calibri"/>
          <w:b/>
          <w:bCs/>
          <w:color w:val="000000"/>
          <w:sz w:val="24"/>
          <w:szCs w:val="24"/>
        </w:rPr>
        <w:t xml:space="preserve">2, 3º </w:t>
      </w:r>
      <w:r>
        <w:rPr>
          <w:rFonts w:ascii="Cambria" w:hAnsi="Cambria" w:cs="Calibri"/>
          <w:b/>
          <w:bCs/>
          <w:color w:val="000000"/>
          <w:sz w:val="24"/>
          <w:szCs w:val="24"/>
          <w:shd w:val="clear" w:color="auto" w:fill="C6D9F1"/>
        </w:rPr>
        <w:t>CEB e ES em regime diurno</w:t>
      </w:r>
      <w:r>
        <w:rPr>
          <w:rFonts w:ascii="Cambria" w:hAnsi="Cambria" w:cs="Calibri"/>
          <w:b/>
          <w:bCs/>
          <w:color w:val="000000"/>
          <w:sz w:val="24"/>
          <w:szCs w:val="24"/>
        </w:rPr>
        <w:t xml:space="preserve"> </w:t>
      </w:r>
    </w:p>
    <w:p w:rsidR="00122696" w:rsidRDefault="00122696">
      <w:pPr>
        <w:pStyle w:val="PargrafodaLista"/>
        <w:tabs>
          <w:tab w:val="left" w:pos="0"/>
          <w:tab w:val="left" w:pos="567"/>
          <w:tab w:val="left" w:pos="993"/>
        </w:tabs>
        <w:ind w:left="709"/>
        <w:jc w:val="both"/>
        <w:rPr>
          <w:rFonts w:ascii="Cambria" w:hAnsi="Cambria" w:cs="Calibri"/>
          <w:b/>
          <w:color w:val="000000"/>
          <w:sz w:val="24"/>
          <w:szCs w:val="24"/>
        </w:rPr>
      </w:pPr>
    </w:p>
    <w:p w:rsidR="00122696" w:rsidRDefault="00257AE9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Cambria" w:hAnsi="Cambria" w:cs="Calibri"/>
          <w:b/>
          <w:color w:val="000000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O esquema de funcionamento e </w:t>
      </w:r>
      <w:r>
        <w:rPr>
          <w:rFonts w:ascii="Cambria" w:hAnsi="Cambria" w:cs="Calibri"/>
          <w:sz w:val="22"/>
          <w:szCs w:val="22"/>
        </w:rPr>
        <w:t>horários</w:t>
      </w:r>
      <w:r>
        <w:rPr>
          <w:rFonts w:ascii="Cambria" w:hAnsi="Cambria" w:cs="Calibri"/>
          <w:bCs/>
          <w:sz w:val="22"/>
          <w:szCs w:val="22"/>
        </w:rPr>
        <w:t xml:space="preserve"> dos alunos </w:t>
      </w:r>
      <w:r>
        <w:rPr>
          <w:rFonts w:ascii="Cambria" w:hAnsi="Cambria" w:cs="Calibri"/>
          <w:sz w:val="22"/>
          <w:szCs w:val="22"/>
        </w:rPr>
        <w:t>serão elaborados de acordo com os seguintes critérios:</w:t>
      </w:r>
    </w:p>
    <w:p w:rsidR="00122696" w:rsidRDefault="00257AE9">
      <w:pPr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993" w:hanging="284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Ausência de tempos desocupados entre as aulas, no mesmo turno.</w:t>
      </w:r>
    </w:p>
    <w:p w:rsidR="00122696" w:rsidRDefault="00257AE9">
      <w:pPr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993" w:hanging="284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Distribuição letiva equilibrada, de modo a que dias com cinco blocos sejam no máximo 2 por semana, com </w:t>
      </w:r>
      <w:r>
        <w:rPr>
          <w:rFonts w:ascii="Cambria" w:hAnsi="Cambria" w:cs="Calibri"/>
          <w:sz w:val="22"/>
          <w:szCs w:val="22"/>
        </w:rPr>
        <w:t>disciplinas mais práticas ao último bloco, sempre que possível.</w:t>
      </w:r>
    </w:p>
    <w:p w:rsidR="00122696" w:rsidRDefault="00257AE9">
      <w:pPr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993" w:hanging="284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lastRenderedPageBreak/>
        <w:t>Privilegiar a especialização/afetação de recursos nos Cursos Profissionais.</w:t>
      </w:r>
    </w:p>
    <w:p w:rsidR="00122696" w:rsidRDefault="00257AE9">
      <w:pPr>
        <w:numPr>
          <w:ilvl w:val="0"/>
          <w:numId w:val="3"/>
        </w:numPr>
        <w:spacing w:line="276" w:lineRule="auto"/>
        <w:ind w:left="993" w:hanging="284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Sempre que existam, incluir, desde o início do ano, nos horários dos alunos/turma as </w:t>
      </w:r>
      <w:r w:rsidR="00677C70">
        <w:rPr>
          <w:rFonts w:ascii="Cambria" w:hAnsi="Cambria" w:cs="Calibri"/>
          <w:sz w:val="22"/>
          <w:szCs w:val="22"/>
        </w:rPr>
        <w:t>atividades</w:t>
      </w:r>
      <w:r>
        <w:rPr>
          <w:rFonts w:ascii="Cambria" w:hAnsi="Cambria" w:cs="Calibri"/>
          <w:sz w:val="22"/>
          <w:szCs w:val="22"/>
        </w:rPr>
        <w:t xml:space="preserve"> de suporte à aprend</w:t>
      </w:r>
      <w:r>
        <w:rPr>
          <w:rFonts w:ascii="Cambria" w:hAnsi="Cambria" w:cs="Calibri"/>
          <w:sz w:val="22"/>
          <w:szCs w:val="22"/>
        </w:rPr>
        <w:t xml:space="preserve">izagem e inclusão. </w:t>
      </w:r>
    </w:p>
    <w:p w:rsidR="00122696" w:rsidRDefault="00257AE9">
      <w:pPr>
        <w:numPr>
          <w:ilvl w:val="0"/>
          <w:numId w:val="3"/>
        </w:numPr>
        <w:spacing w:line="276" w:lineRule="auto"/>
        <w:ind w:left="993" w:hanging="284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Sempre que se justifique, a presença de alunos com medidas adicionais no grupo turma deve ser acompanhada por um docente de Educação Especial.</w:t>
      </w:r>
    </w:p>
    <w:p w:rsidR="00122696" w:rsidRDefault="00257AE9">
      <w:pPr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993" w:hanging="284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Garantir, sempre que possível, salas no piso inferior para os alunos com dificuldades de loco</w:t>
      </w:r>
      <w:r>
        <w:rPr>
          <w:rFonts w:ascii="Cambria" w:hAnsi="Cambria" w:cs="Calibri"/>
          <w:sz w:val="22"/>
          <w:szCs w:val="22"/>
        </w:rPr>
        <w:t>moção, preferencialmente, no mesmo bloco.</w:t>
      </w:r>
    </w:p>
    <w:p w:rsidR="00122696" w:rsidRDefault="00257AE9">
      <w:pPr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993" w:hanging="284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Nas situações previstas de desdobramento da turma, garantir, sempre que possível, turnos seguidos, de preferência, no mesmo dia, com atribuição da mesma sala.</w:t>
      </w:r>
    </w:p>
    <w:p w:rsidR="00122696" w:rsidRDefault="00257AE9">
      <w:pPr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993" w:hanging="284"/>
        <w:jc w:val="both"/>
        <w:rPr>
          <w:rFonts w:ascii="Cambria" w:hAnsi="Cambria" w:cs="Calibri"/>
          <w:b/>
          <w:strike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As duas línguas estrangeiras no Ensino Básico, sempre q</w:t>
      </w:r>
      <w:r>
        <w:rPr>
          <w:rFonts w:ascii="Cambria" w:hAnsi="Cambria" w:cs="Calibri"/>
          <w:sz w:val="22"/>
          <w:szCs w:val="22"/>
        </w:rPr>
        <w:t xml:space="preserve">ue possível, não devem ser lecionadas no mesmo dia e de preferência cada uma delas, não deve ser lecionada em dias seguidos. </w:t>
      </w:r>
    </w:p>
    <w:p w:rsidR="00122696" w:rsidRDefault="00257AE9">
      <w:pPr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993" w:hanging="284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A Educação Física não deve ser lecionada em dias seguidos e só poderá iniciar-se uma hora depois de findo o período </w:t>
      </w:r>
      <w:r>
        <w:rPr>
          <w:rFonts w:ascii="Cambria" w:hAnsi="Cambria" w:cs="Calibri"/>
          <w:sz w:val="22"/>
          <w:szCs w:val="22"/>
        </w:rPr>
        <w:t>definido para o almoço; deve procurar-se que as disciplinas com apenas um segmento previsto no horário semanal seja</w:t>
      </w:r>
      <w:r>
        <w:rPr>
          <w:rFonts w:ascii="Cambria" w:hAnsi="Cambria" w:cs="Calibri"/>
          <w:sz w:val="22"/>
          <w:szCs w:val="22"/>
        </w:rPr>
        <w:t xml:space="preserve"> lecionada</w:t>
      </w:r>
      <w:r>
        <w:rPr>
          <w:rFonts w:ascii="Cambria" w:hAnsi="Cambria" w:cs="Calibri"/>
          <w:sz w:val="22"/>
          <w:szCs w:val="22"/>
        </w:rPr>
        <w:t xml:space="preserve"> antes da Educação Física, quando coincidirem no turno.</w:t>
      </w:r>
    </w:p>
    <w:p w:rsidR="00122696" w:rsidRDefault="00257AE9">
      <w:pPr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993" w:hanging="284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Deverá evitar-se, sempre que possível, que a mesma disciplina seja lecion</w:t>
      </w:r>
      <w:r>
        <w:rPr>
          <w:rFonts w:ascii="Cambria" w:hAnsi="Cambria" w:cs="Calibri"/>
          <w:sz w:val="22"/>
          <w:szCs w:val="22"/>
        </w:rPr>
        <w:t>ada no mesmo turno e à mesma hora e a seguir à aula de Educação Física.</w:t>
      </w:r>
    </w:p>
    <w:p w:rsidR="00122696" w:rsidRDefault="00257AE9">
      <w:pPr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993" w:hanging="284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Cs/>
          <w:sz w:val="22"/>
          <w:szCs w:val="22"/>
        </w:rPr>
        <w:t>Sempre que possível, não devem ser lecionadas sempre as mesmas disciplinas, no final de turno.</w:t>
      </w:r>
    </w:p>
    <w:p w:rsidR="00122696" w:rsidRDefault="00257AE9">
      <w:pPr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993" w:hanging="284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As disciplinas que tenham apenas duas aulas semanais não deverão ficar em dias seguidos.</w:t>
      </w:r>
    </w:p>
    <w:p w:rsidR="00122696" w:rsidRDefault="00257AE9">
      <w:pPr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993" w:hanging="284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Sempre que possível, os alunos deverão ter aulas na mesma sala.</w:t>
      </w:r>
    </w:p>
    <w:p w:rsidR="00122696" w:rsidRDefault="00257AE9">
      <w:pPr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993" w:hanging="284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Os alunos do 12º ano dos Cursos Profissionais deverão ter, nos seus horários, 1 bloco semanal, para o desenvolvimento da PAP ao longo do ano, sob proposta do Diretor de Curso.</w:t>
      </w:r>
    </w:p>
    <w:p w:rsidR="00122696" w:rsidRDefault="00257AE9">
      <w:pPr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993" w:hanging="284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Nos Cursos Profi</w:t>
      </w:r>
      <w:r>
        <w:rPr>
          <w:rFonts w:ascii="Cambria" w:hAnsi="Cambria" w:cs="Calibri"/>
          <w:sz w:val="22"/>
          <w:szCs w:val="22"/>
        </w:rPr>
        <w:t>ssionais, sempre que for possível do ponto de vista da gestão dos recursos humanos e materiais e adequado do ponto de vista pedagógico, deverá procurar-se equilibrar a distribuição do horário semanal, de modo a garantir, ao longo do ano letivo, uma distrib</w:t>
      </w:r>
      <w:r>
        <w:rPr>
          <w:rFonts w:ascii="Cambria" w:hAnsi="Cambria" w:cs="Calibri"/>
          <w:sz w:val="22"/>
          <w:szCs w:val="22"/>
        </w:rPr>
        <w:t>uição equitativa da carga letiva e evitar o prolongamento do final das aulas e a dispersão do trabalho na parte final do ano.</w:t>
      </w:r>
    </w:p>
    <w:p w:rsidR="00122696" w:rsidRDefault="00122696">
      <w:pPr>
        <w:tabs>
          <w:tab w:val="left" w:pos="0"/>
          <w:tab w:val="left" w:pos="993"/>
        </w:tabs>
        <w:spacing w:line="360" w:lineRule="auto"/>
        <w:jc w:val="both"/>
        <w:rPr>
          <w:rFonts w:ascii="Cambria" w:hAnsi="Cambria" w:cs="Calibri"/>
          <w:b/>
          <w:sz w:val="22"/>
          <w:szCs w:val="22"/>
        </w:rPr>
      </w:pPr>
    </w:p>
    <w:p w:rsidR="00122696" w:rsidRDefault="00257AE9">
      <w:pPr>
        <w:pStyle w:val="PargrafodaLista"/>
        <w:numPr>
          <w:ilvl w:val="0"/>
          <w:numId w:val="4"/>
        </w:numPr>
        <w:shd w:val="clear" w:color="auto" w:fill="C6D9F1"/>
        <w:tabs>
          <w:tab w:val="left" w:pos="567"/>
        </w:tabs>
        <w:spacing w:line="276" w:lineRule="auto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CRITÉRIOS DE DISTRIBUIÇÃO DE TURMAS DE 7.º ANO NA EB2,3 FREI CAETANO E SECUNDÁRIA DE MAXIMINOS  </w:t>
      </w:r>
    </w:p>
    <w:p w:rsidR="00122696" w:rsidRDefault="00122696">
      <w:pPr>
        <w:pStyle w:val="PargrafodaLista"/>
        <w:tabs>
          <w:tab w:val="left" w:pos="567"/>
        </w:tabs>
        <w:spacing w:line="276" w:lineRule="auto"/>
        <w:ind w:left="360"/>
        <w:jc w:val="both"/>
        <w:rPr>
          <w:rFonts w:ascii="Cambria" w:hAnsi="Cambria" w:cs="Calibri"/>
          <w:b/>
        </w:rPr>
      </w:pPr>
    </w:p>
    <w:p w:rsidR="00122696" w:rsidRDefault="00257AE9">
      <w:pPr>
        <w:tabs>
          <w:tab w:val="left" w:pos="567"/>
        </w:tabs>
        <w:spacing w:line="276" w:lineRule="auto"/>
        <w:ind w:firstLine="284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Os alunos que frequentam o 6º a</w:t>
      </w:r>
      <w:r>
        <w:rPr>
          <w:rFonts w:ascii="Cambria" w:hAnsi="Cambria" w:cs="Calibri"/>
          <w:sz w:val="22"/>
          <w:szCs w:val="22"/>
        </w:rPr>
        <w:t>no e transitam para o 7º ano devem ser distribuídos de forma equilibrada pelas duas escolas onde funciona o 3º ciclo, de molde a utilizar racionalmente as instalações disponíveis.</w:t>
      </w:r>
    </w:p>
    <w:p w:rsidR="00122696" w:rsidRDefault="00257AE9">
      <w:pPr>
        <w:tabs>
          <w:tab w:val="left" w:pos="0"/>
          <w:tab w:val="left" w:pos="567"/>
          <w:tab w:val="left" w:pos="851"/>
        </w:tabs>
        <w:spacing w:line="276" w:lineRule="auto"/>
        <w:ind w:firstLine="284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Para este efeito, proceder-se-á ao sorteio das turmas que devem ser distribu</w:t>
      </w:r>
      <w:r>
        <w:rPr>
          <w:rFonts w:ascii="Cambria" w:hAnsi="Cambria" w:cs="Calibri"/>
          <w:sz w:val="22"/>
          <w:szCs w:val="22"/>
        </w:rPr>
        <w:t>ídas pelas duas escolas, ordenando as turmas por ordem de prioridade, procurando, no entanto, respeitar, sempre que possível:</w:t>
      </w:r>
    </w:p>
    <w:p w:rsidR="00122696" w:rsidRDefault="00257AE9">
      <w:pPr>
        <w:pStyle w:val="PargrafodaLista"/>
        <w:numPr>
          <w:ilvl w:val="0"/>
          <w:numId w:val="16"/>
        </w:numPr>
        <w:tabs>
          <w:tab w:val="left" w:pos="0"/>
          <w:tab w:val="left" w:pos="567"/>
          <w:tab w:val="left" w:pos="851"/>
        </w:tabs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a integração e a estabilidade de alunos com </w:t>
      </w:r>
      <w:r w:rsidR="00677C70">
        <w:rPr>
          <w:rFonts w:ascii="Cambria" w:hAnsi="Cambria" w:cs="Calibri"/>
          <w:sz w:val="22"/>
          <w:szCs w:val="22"/>
        </w:rPr>
        <w:t>medidas seletivas</w:t>
      </w:r>
      <w:r>
        <w:rPr>
          <w:rFonts w:ascii="Cambria" w:hAnsi="Cambria" w:cs="Calibri"/>
          <w:sz w:val="22"/>
          <w:szCs w:val="22"/>
        </w:rPr>
        <w:t xml:space="preserve"> e /ou adicionais;</w:t>
      </w:r>
    </w:p>
    <w:p w:rsidR="00122696" w:rsidRDefault="00257AE9">
      <w:pPr>
        <w:numPr>
          <w:ilvl w:val="0"/>
          <w:numId w:val="16"/>
        </w:numPr>
        <w:tabs>
          <w:tab w:val="left" w:pos="567"/>
          <w:tab w:val="left" w:pos="851"/>
        </w:tabs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a manifestação de preferência por parte do </w:t>
      </w:r>
      <w:r>
        <w:rPr>
          <w:rFonts w:ascii="Cambria" w:hAnsi="Cambria" w:cs="Calibri"/>
          <w:sz w:val="22"/>
          <w:szCs w:val="22"/>
        </w:rPr>
        <w:t>encarregado de educação.</w:t>
      </w:r>
    </w:p>
    <w:p w:rsidR="00122696" w:rsidRDefault="00122696">
      <w:pPr>
        <w:tabs>
          <w:tab w:val="left" w:pos="0"/>
          <w:tab w:val="left" w:pos="567"/>
          <w:tab w:val="left" w:pos="851"/>
        </w:tabs>
        <w:spacing w:line="276" w:lineRule="auto"/>
        <w:ind w:left="284"/>
        <w:jc w:val="both"/>
        <w:rPr>
          <w:rFonts w:ascii="Cambria" w:hAnsi="Cambria" w:cs="Calibri"/>
          <w:b/>
        </w:rPr>
      </w:pPr>
    </w:p>
    <w:p w:rsidR="00122696" w:rsidRDefault="00122696">
      <w:pPr>
        <w:tabs>
          <w:tab w:val="left" w:pos="0"/>
          <w:tab w:val="left" w:pos="567"/>
          <w:tab w:val="left" w:pos="851"/>
        </w:tabs>
        <w:spacing w:line="276" w:lineRule="auto"/>
        <w:ind w:left="284"/>
        <w:jc w:val="both"/>
        <w:rPr>
          <w:rFonts w:ascii="Cambria" w:hAnsi="Cambria" w:cs="Calibri"/>
          <w:b/>
        </w:rPr>
      </w:pPr>
    </w:p>
    <w:p w:rsidR="00122696" w:rsidRDefault="00257AE9">
      <w:pPr>
        <w:pStyle w:val="PargrafodaLista"/>
        <w:numPr>
          <w:ilvl w:val="0"/>
          <w:numId w:val="4"/>
        </w:numPr>
        <w:shd w:val="clear" w:color="auto" w:fill="C6D9F1"/>
        <w:spacing w:line="360" w:lineRule="auto"/>
        <w:jc w:val="center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4"/>
          <w:szCs w:val="24"/>
        </w:rPr>
        <w:lastRenderedPageBreak/>
        <w:t>CRITÉRIOS DE DISTRIBUIÇÃO DE SERVIÇO DOCENTE E DE ELABORAÇÃO DE HORÁRIOS</w:t>
      </w:r>
      <w:r>
        <w:rPr>
          <w:rFonts w:ascii="Cambria" w:hAnsi="Cambria" w:cs="Calibri"/>
          <w:b/>
          <w:sz w:val="24"/>
          <w:szCs w:val="24"/>
        </w:rPr>
        <w:tab/>
      </w:r>
    </w:p>
    <w:p w:rsidR="00122696" w:rsidRDefault="00257AE9">
      <w:pPr>
        <w:spacing w:line="276" w:lineRule="auto"/>
        <w:ind w:left="-426" w:firstLine="284"/>
        <w:jc w:val="both"/>
        <w:rPr>
          <w:rFonts w:ascii="Cambria" w:hAnsi="Cambria" w:cs="Calibri"/>
          <w:iCs/>
          <w:sz w:val="22"/>
          <w:szCs w:val="22"/>
        </w:rPr>
      </w:pPr>
      <w:r>
        <w:rPr>
          <w:rFonts w:ascii="Cambria" w:hAnsi="Cambria" w:cs="Calibri"/>
          <w:iCs/>
        </w:rPr>
        <w:tab/>
      </w:r>
      <w:r>
        <w:rPr>
          <w:rFonts w:ascii="Cambria" w:hAnsi="Cambria" w:cs="Calibri"/>
          <w:iCs/>
          <w:sz w:val="22"/>
          <w:szCs w:val="22"/>
        </w:rPr>
        <w:t xml:space="preserve">Salvaguardando as competências previstas na lei em matéria de distribuição do serviço docente e não docente, os constrangimentos de natureza </w:t>
      </w:r>
      <w:r>
        <w:rPr>
          <w:rFonts w:ascii="Cambria" w:hAnsi="Cambria" w:cs="Calibri"/>
          <w:iCs/>
          <w:sz w:val="22"/>
          <w:szCs w:val="22"/>
        </w:rPr>
        <w:t>administrativa e curricular relativos, quer ao tipo de disciplinas quer à carga horária semanal, bem como decorrentes da componente letiva semanal de cada docente e, também, as alterações introduzidas pelo DL nº 55 e nº 54/2018, e pelo Despacho Normativo n</w:t>
      </w:r>
      <w:r>
        <w:rPr>
          <w:rFonts w:ascii="Cambria" w:hAnsi="Cambria" w:cs="Calibri"/>
          <w:iCs/>
          <w:sz w:val="22"/>
          <w:szCs w:val="22"/>
        </w:rPr>
        <w:t>º 10-B/2018, de 6 de julho, os  critérios gerais de elaboração de horários e distribuição de serviço docente são os seguintes:</w:t>
      </w:r>
    </w:p>
    <w:p w:rsidR="00122696" w:rsidRDefault="00122696">
      <w:pPr>
        <w:spacing w:line="276" w:lineRule="auto"/>
        <w:ind w:left="-426" w:firstLine="284"/>
        <w:jc w:val="both"/>
        <w:rPr>
          <w:rFonts w:ascii="Cambria" w:hAnsi="Cambria" w:cs="Calibri"/>
          <w:iCs/>
          <w:sz w:val="22"/>
          <w:szCs w:val="22"/>
        </w:rPr>
      </w:pPr>
    </w:p>
    <w:p w:rsidR="00122696" w:rsidRDefault="00257AE9">
      <w:pPr>
        <w:pStyle w:val="PargrafodaLista"/>
        <w:widowControl w:val="0"/>
        <w:numPr>
          <w:ilvl w:val="0"/>
          <w:numId w:val="7"/>
        </w:numPr>
        <w:spacing w:line="276" w:lineRule="auto"/>
        <w:ind w:left="-426" w:firstLine="284"/>
        <w:jc w:val="both"/>
        <w:rPr>
          <w:rFonts w:ascii="Cambria" w:hAnsi="Cambria" w:cs="Times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 xml:space="preserve">Na distribuição do serviço docente, devem ser observados, entre outros, os seguintes princípios: </w:t>
      </w:r>
    </w:p>
    <w:p w:rsidR="00122696" w:rsidRDefault="00257AE9">
      <w:pPr>
        <w:pStyle w:val="PargrafodaLista"/>
        <w:widowControl w:val="0"/>
        <w:numPr>
          <w:ilvl w:val="0"/>
          <w:numId w:val="10"/>
        </w:numPr>
        <w:tabs>
          <w:tab w:val="left" w:pos="142"/>
        </w:tabs>
        <w:spacing w:line="276" w:lineRule="auto"/>
        <w:ind w:left="-426" w:firstLine="284"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>constituição de equipas educat</w:t>
      </w:r>
      <w:r>
        <w:rPr>
          <w:rFonts w:ascii="Cambria" w:hAnsi="Cambria"/>
          <w:sz w:val="22"/>
          <w:szCs w:val="22"/>
          <w:lang w:eastAsia="en-US"/>
        </w:rPr>
        <w:t xml:space="preserve">ivas de modo a potenciar o trabalho colaborativo e interdisciplinar no planeamento e realização conjunta das atividades letivas, bem como na avaliação do ensino e das aprendizagens; </w:t>
      </w:r>
    </w:p>
    <w:p w:rsidR="00122696" w:rsidRDefault="00257AE9">
      <w:pPr>
        <w:pStyle w:val="PargrafodaLista"/>
        <w:widowControl w:val="0"/>
        <w:spacing w:line="276" w:lineRule="auto"/>
        <w:ind w:left="-426" w:firstLine="284"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 w:cs="Times"/>
          <w:i/>
          <w:iCs/>
          <w:sz w:val="22"/>
          <w:szCs w:val="22"/>
          <w:lang w:eastAsia="en-US"/>
        </w:rPr>
        <w:t>b</w:t>
      </w:r>
      <w:r>
        <w:rPr>
          <w:rFonts w:ascii="Cambria" w:hAnsi="Cambria"/>
          <w:sz w:val="22"/>
          <w:szCs w:val="22"/>
          <w:lang w:eastAsia="en-US"/>
        </w:rPr>
        <w:t>) criação de condições que permitam o acompanhamento pelas equipas educa</w:t>
      </w:r>
      <w:r>
        <w:rPr>
          <w:rFonts w:ascii="Cambria" w:hAnsi="Cambria"/>
          <w:sz w:val="22"/>
          <w:szCs w:val="22"/>
          <w:lang w:eastAsia="en-US"/>
        </w:rPr>
        <w:t xml:space="preserve">tivas das turmas ou grupos de alunos ao longo de cada ciclo; </w:t>
      </w:r>
    </w:p>
    <w:p w:rsidR="00122696" w:rsidRDefault="00257AE9">
      <w:pPr>
        <w:pStyle w:val="PargrafodaLista"/>
        <w:widowControl w:val="0"/>
        <w:spacing w:line="276" w:lineRule="auto"/>
        <w:ind w:left="-426" w:firstLine="284"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 w:cs="Times"/>
          <w:i/>
          <w:iCs/>
          <w:sz w:val="22"/>
          <w:szCs w:val="22"/>
          <w:lang w:eastAsia="en-US"/>
        </w:rPr>
        <w:t>c</w:t>
      </w:r>
      <w:r>
        <w:rPr>
          <w:rFonts w:ascii="Cambria" w:hAnsi="Cambria"/>
          <w:sz w:val="22"/>
          <w:szCs w:val="22"/>
          <w:lang w:eastAsia="en-US"/>
        </w:rPr>
        <w:t xml:space="preserve">) implementação de momentos específicos de partilha, reflexão dos docentes sobre as práticas pedagógicas e de interligação entre os diferentes níveis de educação e ensino; </w:t>
      </w:r>
    </w:p>
    <w:p w:rsidR="00122696" w:rsidRDefault="00257AE9">
      <w:pPr>
        <w:pStyle w:val="PargrafodaLista"/>
        <w:widowControl w:val="0"/>
        <w:spacing w:line="276" w:lineRule="auto"/>
        <w:ind w:left="-426" w:firstLine="284"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 w:cs="Times"/>
          <w:i/>
          <w:iCs/>
          <w:sz w:val="22"/>
          <w:szCs w:val="22"/>
          <w:lang w:eastAsia="en-US"/>
        </w:rPr>
        <w:t xml:space="preserve">d) </w:t>
      </w:r>
      <w:r>
        <w:rPr>
          <w:rFonts w:ascii="Cambria" w:hAnsi="Cambria"/>
          <w:sz w:val="22"/>
          <w:szCs w:val="22"/>
          <w:lang w:eastAsia="en-US"/>
        </w:rPr>
        <w:t>atuação preventiv</w:t>
      </w:r>
      <w:r>
        <w:rPr>
          <w:rFonts w:ascii="Cambria" w:hAnsi="Cambria"/>
          <w:sz w:val="22"/>
          <w:szCs w:val="22"/>
          <w:lang w:eastAsia="en-US"/>
        </w:rPr>
        <w:t xml:space="preserve">a que permita antecipar fatores de insucesso e abandono escolar; </w:t>
      </w:r>
    </w:p>
    <w:p w:rsidR="00122696" w:rsidRDefault="00257AE9">
      <w:pPr>
        <w:pStyle w:val="PargrafodaLista"/>
        <w:widowControl w:val="0"/>
        <w:spacing w:line="276" w:lineRule="auto"/>
        <w:ind w:left="-426" w:firstLine="284"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 w:cs="Times"/>
          <w:i/>
          <w:iCs/>
          <w:sz w:val="22"/>
          <w:szCs w:val="22"/>
          <w:lang w:eastAsia="en-US"/>
        </w:rPr>
        <w:t>e</w:t>
      </w:r>
      <w:r>
        <w:rPr>
          <w:rFonts w:ascii="Cambria" w:hAnsi="Cambria"/>
          <w:sz w:val="22"/>
          <w:szCs w:val="22"/>
          <w:lang w:eastAsia="en-US"/>
        </w:rPr>
        <w:t xml:space="preserve">) implementação de medidas que garantam uma educação inclusiva que responda às potencialidades, expectativas e necessidades de cada aluno; </w:t>
      </w:r>
    </w:p>
    <w:p w:rsidR="00122696" w:rsidRDefault="00257AE9">
      <w:pPr>
        <w:pStyle w:val="PargrafodaLista"/>
        <w:widowControl w:val="0"/>
        <w:spacing w:line="276" w:lineRule="auto"/>
        <w:ind w:left="-426" w:firstLine="284"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 w:cs="Times"/>
          <w:i/>
          <w:iCs/>
          <w:sz w:val="22"/>
          <w:szCs w:val="22"/>
          <w:lang w:eastAsia="en-US"/>
        </w:rPr>
        <w:t>f</w:t>
      </w:r>
      <w:r>
        <w:rPr>
          <w:rFonts w:ascii="Cambria" w:hAnsi="Cambria"/>
          <w:sz w:val="22"/>
          <w:szCs w:val="22"/>
          <w:lang w:eastAsia="en-US"/>
        </w:rPr>
        <w:t>) promoção da inovação e a diversificação de met</w:t>
      </w:r>
      <w:r>
        <w:rPr>
          <w:rFonts w:ascii="Cambria" w:hAnsi="Cambria"/>
          <w:sz w:val="22"/>
          <w:szCs w:val="22"/>
          <w:lang w:eastAsia="en-US"/>
        </w:rPr>
        <w:t xml:space="preserve">odologias de ensino e aprendizagem; </w:t>
      </w:r>
    </w:p>
    <w:p w:rsidR="00122696" w:rsidRDefault="00257AE9">
      <w:pPr>
        <w:pStyle w:val="PargrafodaLista"/>
        <w:widowControl w:val="0"/>
        <w:spacing w:line="276" w:lineRule="auto"/>
        <w:ind w:left="-426" w:firstLine="284"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 w:cs="Times"/>
          <w:i/>
          <w:iCs/>
          <w:sz w:val="22"/>
          <w:szCs w:val="22"/>
          <w:lang w:eastAsia="en-US"/>
        </w:rPr>
        <w:t>g</w:t>
      </w:r>
      <w:r>
        <w:rPr>
          <w:rFonts w:ascii="Cambria" w:hAnsi="Cambria"/>
          <w:sz w:val="22"/>
          <w:szCs w:val="22"/>
          <w:lang w:eastAsia="en-US"/>
        </w:rPr>
        <w:t xml:space="preserve">) promoção de um acompanhamento próximo dos alunos que transitam de ciclo e de escola; </w:t>
      </w:r>
    </w:p>
    <w:p w:rsidR="00122696" w:rsidRDefault="00257AE9">
      <w:pPr>
        <w:pStyle w:val="PargrafodaLista"/>
        <w:widowControl w:val="0"/>
        <w:spacing w:line="276" w:lineRule="auto"/>
        <w:ind w:left="-426" w:firstLine="284"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 w:cs="Times"/>
          <w:i/>
          <w:iCs/>
          <w:sz w:val="22"/>
          <w:szCs w:val="22"/>
          <w:lang w:eastAsia="en-US"/>
        </w:rPr>
        <w:t>h</w:t>
      </w:r>
      <w:r>
        <w:rPr>
          <w:rFonts w:ascii="Cambria" w:hAnsi="Cambria"/>
          <w:sz w:val="22"/>
          <w:szCs w:val="22"/>
          <w:lang w:eastAsia="en-US"/>
        </w:rPr>
        <w:t xml:space="preserve">) identificação atempada de dificuldades de integração e de aprendizagem dos alunos; </w:t>
      </w:r>
    </w:p>
    <w:p w:rsidR="00122696" w:rsidRDefault="00257AE9">
      <w:pPr>
        <w:pStyle w:val="PargrafodaLista"/>
        <w:widowControl w:val="0"/>
        <w:spacing w:line="276" w:lineRule="auto"/>
        <w:ind w:left="-426" w:firstLine="284"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 w:cs="Times"/>
          <w:i/>
          <w:iCs/>
          <w:sz w:val="22"/>
          <w:szCs w:val="22"/>
          <w:lang w:eastAsia="en-US"/>
        </w:rPr>
        <w:t>i</w:t>
      </w:r>
      <w:r>
        <w:rPr>
          <w:rFonts w:ascii="Cambria" w:hAnsi="Cambria"/>
          <w:sz w:val="22"/>
          <w:szCs w:val="22"/>
          <w:lang w:eastAsia="en-US"/>
        </w:rPr>
        <w:t xml:space="preserve">) promoção do acompanhamento próximo dos alunos que em cada turma manifestem dificuldades de integração, de relacionamento com colegas e docentes, e de aprendizagem; </w:t>
      </w:r>
    </w:p>
    <w:p w:rsidR="00122696" w:rsidRDefault="00257AE9">
      <w:pPr>
        <w:pStyle w:val="PargrafodaLista"/>
        <w:widowControl w:val="0"/>
        <w:spacing w:line="276" w:lineRule="auto"/>
        <w:ind w:left="-426" w:firstLine="284"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 w:cs="Times"/>
          <w:i/>
          <w:iCs/>
          <w:sz w:val="22"/>
          <w:szCs w:val="22"/>
          <w:lang w:eastAsia="en-US"/>
        </w:rPr>
        <w:t>j</w:t>
      </w:r>
      <w:r>
        <w:rPr>
          <w:rFonts w:ascii="Cambria" w:hAnsi="Cambria"/>
          <w:sz w:val="22"/>
          <w:szCs w:val="22"/>
          <w:lang w:eastAsia="en-US"/>
        </w:rPr>
        <w:t>)</w:t>
      </w:r>
      <w:r>
        <w:rPr>
          <w:rFonts w:ascii="Cambria" w:hAnsi="Cambria"/>
          <w:sz w:val="22"/>
          <w:szCs w:val="22"/>
          <w:lang w:eastAsia="en-US"/>
        </w:rPr>
        <w:t xml:space="preserve"> ajustamento do horário dos docentes às necessidades escolares que ocorram ao longo do ano letivo, sempre que tal se justifique. </w:t>
      </w:r>
    </w:p>
    <w:p w:rsidR="00122696" w:rsidRDefault="00257AE9">
      <w:pPr>
        <w:numPr>
          <w:ilvl w:val="0"/>
          <w:numId w:val="7"/>
        </w:numPr>
        <w:tabs>
          <w:tab w:val="left" w:pos="142"/>
          <w:tab w:val="left" w:pos="851"/>
        </w:tabs>
        <w:spacing w:line="276" w:lineRule="auto"/>
        <w:ind w:left="-426" w:firstLine="284"/>
        <w:jc w:val="both"/>
        <w:rPr>
          <w:rFonts w:ascii="Cambria" w:hAnsi="Cambria" w:cs="Calibri"/>
          <w:iCs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A distribuição do serviço docente privilegia, sempre que possível:</w:t>
      </w:r>
    </w:p>
    <w:p w:rsidR="00122696" w:rsidRDefault="00257AE9">
      <w:pPr>
        <w:pStyle w:val="PargrafodaLista"/>
        <w:numPr>
          <w:ilvl w:val="0"/>
          <w:numId w:val="11"/>
        </w:numPr>
        <w:tabs>
          <w:tab w:val="left" w:pos="142"/>
          <w:tab w:val="left" w:pos="851"/>
        </w:tabs>
        <w:spacing w:line="276" w:lineRule="auto"/>
        <w:ind w:left="-426" w:firstLine="284"/>
        <w:jc w:val="both"/>
        <w:rPr>
          <w:rFonts w:ascii="Cambria" w:hAnsi="Cambria" w:cs="Calibri"/>
          <w:iCs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acompanhamento dos alunos ao longo de cada ciclo, não só no</w:t>
      </w:r>
      <w:r>
        <w:rPr>
          <w:rFonts w:ascii="Cambria" w:hAnsi="Cambria" w:cs="Calibri"/>
          <w:sz w:val="22"/>
          <w:szCs w:val="22"/>
        </w:rPr>
        <w:t xml:space="preserve"> que diz respeito à lecionação mas também em relação à direção de turma.</w:t>
      </w:r>
    </w:p>
    <w:p w:rsidR="00122696" w:rsidRDefault="00257AE9">
      <w:pPr>
        <w:pStyle w:val="PargrafodaLista"/>
        <w:numPr>
          <w:ilvl w:val="0"/>
          <w:numId w:val="11"/>
        </w:numPr>
        <w:tabs>
          <w:tab w:val="left" w:pos="142"/>
          <w:tab w:val="left" w:pos="851"/>
        </w:tabs>
        <w:spacing w:line="276" w:lineRule="auto"/>
        <w:ind w:left="-426" w:firstLine="284"/>
        <w:jc w:val="both"/>
        <w:rPr>
          <w:rFonts w:ascii="Cambria" w:hAnsi="Cambria" w:cs="Calibri"/>
          <w:iCs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adequação do perfil do professor às necessidades da turma, designadamente quanto àquelas que apresentem problemas de assiduidade, indisciplina, insucesso repetido, como no que diz res</w:t>
      </w:r>
      <w:r>
        <w:rPr>
          <w:rFonts w:ascii="Cambria" w:hAnsi="Cambria" w:cs="Calibri"/>
          <w:sz w:val="22"/>
          <w:szCs w:val="22"/>
        </w:rPr>
        <w:t>peito às necessidades multinível e, também, à apetência pela aprendizagem e enriquecimento do currículo.</w:t>
      </w:r>
    </w:p>
    <w:p w:rsidR="00122696" w:rsidRDefault="00257AE9">
      <w:pPr>
        <w:pStyle w:val="PargrafodaLista"/>
        <w:numPr>
          <w:ilvl w:val="0"/>
          <w:numId w:val="7"/>
        </w:numPr>
        <w:tabs>
          <w:tab w:val="left" w:pos="0"/>
          <w:tab w:val="left" w:pos="567"/>
        </w:tabs>
        <w:spacing w:line="276" w:lineRule="auto"/>
        <w:ind w:left="-426" w:firstLine="284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Na organização de horários devem prevalecer critérios de natureza pedagógica que tenham em vista a igualdade de oportunidades e o sucesso educativo dos</w:t>
      </w:r>
      <w:r>
        <w:rPr>
          <w:rFonts w:ascii="Cambria" w:hAnsi="Cambria" w:cs="Calibri"/>
          <w:sz w:val="22"/>
          <w:szCs w:val="22"/>
        </w:rPr>
        <w:t xml:space="preserve"> alunos, nomeadamente a criação de horários de contiguidade entre professores envolvidos em projetos comuns da turma, para facilitar a gestão e articulação interdisciplinar e articulada do currículo.</w:t>
      </w:r>
    </w:p>
    <w:p w:rsidR="00122696" w:rsidRDefault="00257AE9">
      <w:pPr>
        <w:tabs>
          <w:tab w:val="left" w:pos="567"/>
          <w:tab w:val="left" w:pos="993"/>
        </w:tabs>
        <w:spacing w:line="276" w:lineRule="auto"/>
        <w:ind w:left="-426" w:firstLine="284"/>
        <w:jc w:val="both"/>
        <w:rPr>
          <w:rFonts w:ascii="Cambria" w:hAnsi="Cambria" w:cs="Times"/>
          <w:sz w:val="22"/>
          <w:szCs w:val="22"/>
          <w:lang w:eastAsia="en-US"/>
        </w:rPr>
      </w:pPr>
      <w:r>
        <w:rPr>
          <w:rFonts w:ascii="Cambria" w:hAnsi="Cambria" w:cs="Calibri"/>
          <w:sz w:val="22"/>
          <w:szCs w:val="22"/>
        </w:rPr>
        <w:t xml:space="preserve">- </w:t>
      </w:r>
      <w:r>
        <w:rPr>
          <w:rFonts w:ascii="Cambria" w:hAnsi="Cambria"/>
          <w:sz w:val="22"/>
          <w:szCs w:val="22"/>
          <w:lang w:eastAsia="en-US"/>
        </w:rPr>
        <w:t>No 2º e 3º ciclos, a disciplina de Cidadania e Desenvo</w:t>
      </w:r>
      <w:r>
        <w:rPr>
          <w:rFonts w:ascii="Cambria" w:hAnsi="Cambria"/>
          <w:sz w:val="22"/>
          <w:szCs w:val="22"/>
          <w:lang w:eastAsia="en-US"/>
        </w:rPr>
        <w:t>lvimento é atribuída a docente dos quadros, preferencialmente do conselho de turma, independentemente do grupo de recrutamento. (artº 7º DN 10-B/2018, 6 julho).</w:t>
      </w:r>
    </w:p>
    <w:p w:rsidR="00122696" w:rsidRDefault="00257AE9">
      <w:pPr>
        <w:pStyle w:val="PargrafodaLista"/>
        <w:widowControl w:val="0"/>
        <w:spacing w:line="276" w:lineRule="auto"/>
        <w:ind w:left="-142" w:firstLine="142"/>
        <w:jc w:val="both"/>
        <w:rPr>
          <w:rFonts w:ascii="Cambria" w:hAnsi="Cambria" w:cs="Calibri"/>
          <w:iCs/>
          <w:strike/>
          <w:color w:val="FF0000"/>
          <w:sz w:val="22"/>
          <w:szCs w:val="22"/>
        </w:rPr>
      </w:pPr>
      <w:r>
        <w:rPr>
          <w:rFonts w:ascii="Cambria" w:hAnsi="Cambria" w:cs="Times"/>
          <w:sz w:val="22"/>
          <w:szCs w:val="22"/>
          <w:lang w:eastAsia="en-US"/>
        </w:rPr>
        <w:t xml:space="preserve">- Para o exercício de funções de direção de turma são atribuídas 4 horas semanais para o exercício das funções definidas na  lei em vigor e no Regulamento Interno. </w:t>
      </w:r>
    </w:p>
    <w:p w:rsidR="00122696" w:rsidRDefault="00257AE9">
      <w:pPr>
        <w:tabs>
          <w:tab w:val="left" w:pos="142"/>
          <w:tab w:val="left" w:pos="851"/>
        </w:tabs>
        <w:spacing w:line="276" w:lineRule="auto"/>
        <w:jc w:val="both"/>
        <w:rPr>
          <w:rFonts w:ascii="Cambria" w:hAnsi="Cambria" w:cs="Calibri"/>
          <w:iCs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 - A distribuição de serviço docente contemplará, nas situações previstas na legislação e n</w:t>
      </w:r>
      <w:r>
        <w:rPr>
          <w:rFonts w:ascii="Cambria" w:hAnsi="Cambria" w:cs="Calibri"/>
          <w:sz w:val="22"/>
          <w:szCs w:val="22"/>
        </w:rPr>
        <w:t xml:space="preserve">as decorrentes do envolvimento em programas/projetos, a atribuição dos seguintes tempos semanais: </w:t>
      </w:r>
    </w:p>
    <w:p w:rsidR="00122696" w:rsidRDefault="00257AE9">
      <w:pPr>
        <w:pStyle w:val="PargrafodaLista"/>
        <w:numPr>
          <w:ilvl w:val="0"/>
          <w:numId w:val="12"/>
        </w:numPr>
        <w:tabs>
          <w:tab w:val="left" w:pos="142"/>
          <w:tab w:val="left" w:pos="284"/>
          <w:tab w:val="left" w:pos="851"/>
        </w:tabs>
        <w:spacing w:line="276" w:lineRule="auto"/>
        <w:ind w:left="-142" w:firstLine="142"/>
        <w:jc w:val="both"/>
        <w:rPr>
          <w:rFonts w:ascii="Cambria" w:hAnsi="Cambria" w:cs="Calibri"/>
          <w:iCs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lastRenderedPageBreak/>
        <w:t>atribuição de tempo semanal comum aos professores para trabalho conjunto (elaboração/planificação, monitorização e avaliação);</w:t>
      </w:r>
    </w:p>
    <w:p w:rsidR="00122696" w:rsidRDefault="00257AE9">
      <w:pPr>
        <w:pStyle w:val="PargrafodaLista"/>
        <w:numPr>
          <w:ilvl w:val="0"/>
          <w:numId w:val="12"/>
        </w:numPr>
        <w:tabs>
          <w:tab w:val="left" w:pos="142"/>
          <w:tab w:val="left" w:pos="284"/>
          <w:tab w:val="left" w:pos="851"/>
        </w:tabs>
        <w:spacing w:line="276" w:lineRule="auto"/>
        <w:ind w:left="-142" w:firstLine="142"/>
        <w:jc w:val="both"/>
        <w:rPr>
          <w:rFonts w:ascii="Cambria" w:hAnsi="Cambria" w:cs="Calibri"/>
          <w:iCs/>
          <w:sz w:val="22"/>
          <w:szCs w:val="22"/>
        </w:rPr>
      </w:pPr>
      <w:r>
        <w:rPr>
          <w:rFonts w:ascii="Cambria" w:hAnsi="Cambria" w:cs="Calibri"/>
          <w:iCs/>
          <w:sz w:val="22"/>
          <w:szCs w:val="22"/>
        </w:rPr>
        <w:t>a</w:t>
      </w:r>
      <w:r>
        <w:rPr>
          <w:rFonts w:ascii="Cambria" w:hAnsi="Cambria" w:cs="Calibri"/>
          <w:sz w:val="22"/>
          <w:szCs w:val="22"/>
        </w:rPr>
        <w:t xml:space="preserve">tribuição de um turno </w:t>
      </w:r>
      <w:r>
        <w:rPr>
          <w:rFonts w:ascii="Cambria" w:hAnsi="Cambria" w:cs="Calibri"/>
          <w:sz w:val="22"/>
          <w:szCs w:val="22"/>
        </w:rPr>
        <w:t>comum aos membros do Conselho Pedagógico, para reuniões deste órgão e das respetivas secções/equipas de trabalho;</w:t>
      </w:r>
      <w:r>
        <w:rPr>
          <w:rFonts w:ascii="Cambria" w:hAnsi="Cambria" w:cs="Calibri"/>
          <w:iCs/>
          <w:sz w:val="22"/>
          <w:szCs w:val="22"/>
        </w:rPr>
        <w:t xml:space="preserve"> </w:t>
      </w:r>
    </w:p>
    <w:p w:rsidR="00122696" w:rsidRDefault="00257AE9">
      <w:pPr>
        <w:pStyle w:val="PargrafodaLista"/>
        <w:numPr>
          <w:ilvl w:val="0"/>
          <w:numId w:val="12"/>
        </w:numPr>
        <w:tabs>
          <w:tab w:val="left" w:pos="142"/>
          <w:tab w:val="left" w:pos="284"/>
          <w:tab w:val="left" w:pos="851"/>
        </w:tabs>
        <w:spacing w:line="276" w:lineRule="auto"/>
        <w:ind w:left="-142" w:firstLine="142"/>
        <w:jc w:val="both"/>
        <w:rPr>
          <w:rFonts w:ascii="Cambria" w:hAnsi="Cambria" w:cs="Calibri"/>
          <w:iCs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sempre que for necessário atribuir mais que uma direção de turma a um professor, o mesmo deve ser auscultado previamente.</w:t>
      </w:r>
    </w:p>
    <w:p w:rsidR="00122696" w:rsidRDefault="00257AE9">
      <w:pPr>
        <w:numPr>
          <w:ilvl w:val="0"/>
          <w:numId w:val="7"/>
        </w:numPr>
        <w:tabs>
          <w:tab w:val="left" w:pos="142"/>
          <w:tab w:val="left" w:pos="851"/>
        </w:tabs>
        <w:spacing w:line="276" w:lineRule="auto"/>
        <w:ind w:left="-142" w:firstLine="142"/>
        <w:jc w:val="both"/>
        <w:rPr>
          <w:rFonts w:ascii="Cambria" w:hAnsi="Cambria" w:cs="Calibri"/>
          <w:iCs/>
          <w:sz w:val="22"/>
          <w:szCs w:val="22"/>
        </w:rPr>
      </w:pPr>
      <w:r>
        <w:rPr>
          <w:rFonts w:ascii="Cambria" w:hAnsi="Cambria" w:cs="Calibri"/>
          <w:bCs/>
          <w:sz w:val="22"/>
          <w:szCs w:val="22"/>
        </w:rPr>
        <w:t>Nos Cursos Profissi</w:t>
      </w:r>
      <w:r>
        <w:rPr>
          <w:rFonts w:ascii="Cambria" w:hAnsi="Cambria" w:cs="Calibri"/>
          <w:bCs/>
          <w:sz w:val="22"/>
          <w:szCs w:val="22"/>
        </w:rPr>
        <w:t>onais os professores diretores de curso não devem assumir simultaneamente a função de Direção de Turma a não ser que se trate de turma única.</w:t>
      </w:r>
    </w:p>
    <w:p w:rsidR="00122696" w:rsidRDefault="00257AE9">
      <w:pPr>
        <w:numPr>
          <w:ilvl w:val="0"/>
          <w:numId w:val="7"/>
        </w:numPr>
        <w:tabs>
          <w:tab w:val="left" w:pos="142"/>
          <w:tab w:val="left" w:pos="851"/>
        </w:tabs>
        <w:spacing w:line="276" w:lineRule="auto"/>
        <w:ind w:left="-142" w:firstLine="142"/>
        <w:jc w:val="both"/>
        <w:rPr>
          <w:rFonts w:ascii="Cambria" w:hAnsi="Cambria" w:cs="Calibri"/>
          <w:iCs/>
          <w:sz w:val="22"/>
          <w:szCs w:val="22"/>
        </w:rPr>
      </w:pPr>
      <w:r>
        <w:rPr>
          <w:rFonts w:ascii="Cambria" w:hAnsi="Cambria" w:cs="Calibri"/>
          <w:bCs/>
          <w:sz w:val="22"/>
          <w:szCs w:val="22"/>
        </w:rPr>
        <w:t xml:space="preserve">Nos Cursos Profissionais, </w:t>
      </w:r>
      <w:r>
        <w:rPr>
          <w:rFonts w:ascii="Cambria" w:hAnsi="Cambria" w:cs="Calibri"/>
          <w:sz w:val="22"/>
          <w:szCs w:val="22"/>
        </w:rPr>
        <w:t>os diretores de curso são nomeados, de entre os professores do quadro que lecionem, pref</w:t>
      </w:r>
      <w:r>
        <w:rPr>
          <w:rFonts w:ascii="Cambria" w:hAnsi="Cambria" w:cs="Calibri"/>
          <w:sz w:val="22"/>
          <w:szCs w:val="22"/>
        </w:rPr>
        <w:t xml:space="preserve">erencialmente, as disciplinas da componente de formação técnica. </w:t>
      </w:r>
    </w:p>
    <w:p w:rsidR="00122696" w:rsidRDefault="00257AE9">
      <w:pPr>
        <w:numPr>
          <w:ilvl w:val="0"/>
          <w:numId w:val="7"/>
        </w:numPr>
        <w:tabs>
          <w:tab w:val="left" w:pos="142"/>
          <w:tab w:val="left" w:pos="851"/>
        </w:tabs>
        <w:spacing w:line="276" w:lineRule="auto"/>
        <w:ind w:left="-142" w:firstLine="142"/>
        <w:jc w:val="both"/>
        <w:rPr>
          <w:rFonts w:ascii="Cambria" w:hAnsi="Cambria" w:cs="Calibri"/>
          <w:iCs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A distribuição do serviço letivo de cada professor deverá contemplar o menor número de turmas e de níveis possível.</w:t>
      </w:r>
    </w:p>
    <w:p w:rsidR="00122696" w:rsidRDefault="00257AE9">
      <w:pPr>
        <w:numPr>
          <w:ilvl w:val="0"/>
          <w:numId w:val="7"/>
        </w:numPr>
        <w:tabs>
          <w:tab w:val="left" w:pos="142"/>
          <w:tab w:val="left" w:pos="851"/>
        </w:tabs>
        <w:spacing w:line="276" w:lineRule="auto"/>
        <w:ind w:left="-142" w:firstLine="142"/>
        <w:jc w:val="both"/>
        <w:rPr>
          <w:rFonts w:ascii="Cambria" w:hAnsi="Cambria" w:cs="Calibri"/>
          <w:iCs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As tarefas a desenvolver na componente não letiva a nível de estabelecimen</w:t>
      </w:r>
      <w:r>
        <w:rPr>
          <w:rFonts w:ascii="Cambria" w:hAnsi="Cambria" w:cs="Calibri"/>
          <w:sz w:val="22"/>
          <w:szCs w:val="22"/>
        </w:rPr>
        <w:t xml:space="preserve">to, definida em 135 minutos, destinam-se a </w:t>
      </w:r>
      <w:r>
        <w:rPr>
          <w:rFonts w:ascii="Cambria" w:hAnsi="Cambria"/>
          <w:sz w:val="22"/>
          <w:szCs w:val="22"/>
          <w:lang w:eastAsia="en-US"/>
        </w:rPr>
        <w:t xml:space="preserve">assegurar as necessidades de acompanhamento pedagógico e disciplinar dos alunos, as atividades educativas que se mostrem necessárias à plena ocupação dos alunos durante o período de permanência no estabelecimento </w:t>
      </w:r>
      <w:r>
        <w:rPr>
          <w:rFonts w:ascii="Cambria" w:hAnsi="Cambria"/>
          <w:sz w:val="22"/>
          <w:szCs w:val="22"/>
          <w:lang w:eastAsia="en-US"/>
        </w:rPr>
        <w:t xml:space="preserve">escolar, assegurar as atividades atribuídas à Equipa TIC e todas as outras previstas no </w:t>
      </w:r>
      <w:r>
        <w:rPr>
          <w:rFonts w:ascii="Cambria" w:hAnsi="Cambria" w:cs="Calibri"/>
          <w:sz w:val="22"/>
          <w:szCs w:val="22"/>
        </w:rPr>
        <w:t>artº 6º DN 10-B/2018</w:t>
      </w:r>
      <w:r>
        <w:rPr>
          <w:rFonts w:ascii="Cambria" w:hAnsi="Cambria"/>
          <w:sz w:val="22"/>
          <w:szCs w:val="22"/>
          <w:lang w:eastAsia="en-US"/>
        </w:rPr>
        <w:t>.</w:t>
      </w:r>
    </w:p>
    <w:p w:rsidR="00122696" w:rsidRDefault="00257AE9">
      <w:pPr>
        <w:pStyle w:val="NormalWeb"/>
        <w:numPr>
          <w:ilvl w:val="0"/>
          <w:numId w:val="13"/>
        </w:numPr>
        <w:tabs>
          <w:tab w:val="left" w:pos="142"/>
          <w:tab w:val="left" w:pos="851"/>
        </w:tabs>
        <w:spacing w:beforeAutospacing="0" w:afterAutospacing="0" w:line="276" w:lineRule="auto"/>
        <w:ind w:left="0" w:firstLine="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A CNL dos docentes do 1º ciclo destina-se a atividades de acompanhamento e vigilância dos alunos durante os intervalos entre as atividades letivas</w:t>
      </w:r>
      <w:r>
        <w:rPr>
          <w:rFonts w:ascii="Cambria" w:hAnsi="Cambria" w:cs="Calibri"/>
          <w:sz w:val="22"/>
          <w:szCs w:val="22"/>
        </w:rPr>
        <w:t>, com exceção do período de almoço, a atendimento aos encarregados de educação e supervisão pedagógica.</w:t>
      </w:r>
    </w:p>
    <w:p w:rsidR="00122696" w:rsidRDefault="00122696">
      <w:pPr>
        <w:pStyle w:val="NormalWeb"/>
        <w:tabs>
          <w:tab w:val="left" w:pos="142"/>
          <w:tab w:val="left" w:pos="851"/>
        </w:tabs>
        <w:spacing w:beforeAutospacing="0" w:afterAutospacing="0" w:line="276" w:lineRule="auto"/>
        <w:jc w:val="both"/>
        <w:rPr>
          <w:rFonts w:ascii="Cambria" w:hAnsi="Cambria" w:cs="Calibri"/>
          <w:sz w:val="22"/>
          <w:szCs w:val="22"/>
        </w:rPr>
      </w:pPr>
    </w:p>
    <w:p w:rsidR="00122696" w:rsidRDefault="00257AE9">
      <w:pPr>
        <w:jc w:val="both"/>
        <w:rPr>
          <w:rFonts w:ascii="Cambria" w:hAnsi="Cambria" w:cs="Trebuchet MS"/>
          <w:lang w:eastAsia="en-US"/>
        </w:rPr>
      </w:pPr>
      <w:r>
        <w:rPr>
          <w:rFonts w:ascii="Cambria" w:hAnsi="Cambria" w:cs="Trebuchet MS"/>
          <w:b/>
          <w:sz w:val="22"/>
          <w:szCs w:val="22"/>
          <w:lang w:eastAsia="en-US"/>
        </w:rPr>
        <w:t>Nota:</w:t>
      </w:r>
      <w:r>
        <w:rPr>
          <w:rFonts w:ascii="Cambria" w:hAnsi="Cambria" w:cs="Trebuchet MS"/>
          <w:sz w:val="22"/>
          <w:szCs w:val="22"/>
          <w:lang w:eastAsia="en-US"/>
        </w:rPr>
        <w:t xml:space="preserve"> </w:t>
      </w:r>
      <w:r>
        <w:rPr>
          <w:rFonts w:ascii="Cambria" w:hAnsi="Cambria" w:cs="Trebuchet MS"/>
          <w:lang w:eastAsia="en-US"/>
        </w:rPr>
        <w:t xml:space="preserve">Os presentes critérios terão que ser aplicados em estreita articulação com os “Critérios de Constituição de Turmas e Elaboração de Horários”. </w:t>
      </w:r>
    </w:p>
    <w:p w:rsidR="00122696" w:rsidRDefault="00257AE9">
      <w:pPr>
        <w:spacing w:line="276" w:lineRule="auto"/>
        <w:jc w:val="both"/>
        <w:rPr>
          <w:rFonts w:ascii="Cambria" w:hAnsi="Cambria" w:cs="Trebuchet MS"/>
          <w:color w:val="000000"/>
          <w:lang w:eastAsia="en-US"/>
        </w:rPr>
      </w:pPr>
      <w:r>
        <w:rPr>
          <w:rFonts w:ascii="Cambria" w:hAnsi="Cambria" w:cs="Trebuchet MS"/>
          <w:lang w:eastAsia="en-US"/>
        </w:rPr>
        <w:t xml:space="preserve">As regras e princípios orientadores sobre elaboração do horário semanal de trabalho do pessoal docente, já estabelecidos nos Normativos em vigor ou que o venham a ser, prevalecem sobre os presentes </w:t>
      </w:r>
      <w:r>
        <w:rPr>
          <w:rFonts w:ascii="Cambria" w:hAnsi="Cambria" w:cs="Trebuchet MS"/>
          <w:color w:val="000000"/>
          <w:lang w:eastAsia="en-US"/>
        </w:rPr>
        <w:t>critérios.</w:t>
      </w:r>
    </w:p>
    <w:p w:rsidR="00122696" w:rsidRDefault="00122696">
      <w:pPr>
        <w:spacing w:line="276" w:lineRule="auto"/>
        <w:jc w:val="both"/>
        <w:rPr>
          <w:rFonts w:ascii="Cambria" w:hAnsi="Cambria"/>
          <w:strike/>
          <w:color w:val="FF0000"/>
        </w:rPr>
      </w:pPr>
    </w:p>
    <w:p w:rsidR="00122696" w:rsidRDefault="00122696">
      <w:pPr>
        <w:spacing w:line="276" w:lineRule="auto"/>
        <w:jc w:val="both"/>
        <w:rPr>
          <w:rFonts w:ascii="Cambria" w:hAnsi="Cambria"/>
          <w:strike/>
          <w:color w:val="FF0000"/>
        </w:rPr>
      </w:pPr>
    </w:p>
    <w:p w:rsidR="00122696" w:rsidRDefault="00257AE9">
      <w:pPr>
        <w:pStyle w:val="NormalWeb"/>
        <w:numPr>
          <w:ilvl w:val="0"/>
          <w:numId w:val="4"/>
        </w:numPr>
        <w:spacing w:beforeAutospacing="0" w:afterAutospacing="0" w:line="360" w:lineRule="auto"/>
        <w:ind w:left="284" w:hanging="284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Apoios aos alunos do ensino secundário </w:t>
      </w:r>
    </w:p>
    <w:p w:rsidR="00122696" w:rsidRDefault="00257AE9">
      <w:pPr>
        <w:pStyle w:val="NormalWeb"/>
        <w:spacing w:beforeAutospacing="0" w:afterAutospacing="0"/>
        <w:ind w:firstLine="426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Para os alunos do ensino secundário (regular e profissional), o agrupamento disponibilizará, sempre que possível, apoios para as disciplinas sujeitas a avaliação externa. Para esse efeito, preferencialmente, deverão ser constituídos grupos homogéneos de al</w:t>
      </w:r>
      <w:r>
        <w:rPr>
          <w:rFonts w:ascii="Cambria" w:hAnsi="Cambria" w:cs="Calibri"/>
          <w:sz w:val="22"/>
          <w:szCs w:val="22"/>
        </w:rPr>
        <w:t>unos.</w:t>
      </w:r>
    </w:p>
    <w:p w:rsidR="00122696" w:rsidRDefault="00257AE9">
      <w:pPr>
        <w:pStyle w:val="NormalWeb"/>
        <w:spacing w:beforeAutospacing="0" w:afterAutospacing="0"/>
        <w:ind w:firstLine="36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A estratégia e os procedimentos deverão ser aprovados no início do ano letivo.</w:t>
      </w:r>
    </w:p>
    <w:p w:rsidR="00122696" w:rsidRDefault="00122696">
      <w:pPr>
        <w:pStyle w:val="Textodenotadefim"/>
        <w:tabs>
          <w:tab w:val="left" w:pos="5571"/>
        </w:tabs>
        <w:rPr>
          <w:rFonts w:ascii="Cambria" w:hAnsi="Cambria" w:cs="Calibri"/>
          <w:sz w:val="22"/>
          <w:szCs w:val="22"/>
        </w:rPr>
      </w:pPr>
    </w:p>
    <w:p w:rsidR="00122696" w:rsidRDefault="00257AE9">
      <w:pPr>
        <w:pStyle w:val="PargrafodaLista"/>
        <w:numPr>
          <w:ilvl w:val="0"/>
          <w:numId w:val="14"/>
        </w:numPr>
        <w:shd w:val="clear" w:color="auto" w:fill="C6D9F1"/>
        <w:spacing w:after="120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LEGISLAÇÃO</w:t>
      </w:r>
    </w:p>
    <w:p w:rsidR="00122696" w:rsidRDefault="00122696">
      <w:pPr>
        <w:pStyle w:val="PargrafodaLista"/>
        <w:ind w:left="360"/>
        <w:jc w:val="both"/>
        <w:rPr>
          <w:rFonts w:ascii="Cambria" w:hAnsi="Cambria" w:cs="Calibri"/>
        </w:rPr>
      </w:pPr>
    </w:p>
    <w:p w:rsidR="00122696" w:rsidRDefault="00257AE9">
      <w:pPr>
        <w:pStyle w:val="PargrafodaLista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Lei n.º 46/86, de 14 de outubro – Lei de Bases do Sistema Educativo.</w:t>
      </w:r>
    </w:p>
    <w:p w:rsidR="00122696" w:rsidRDefault="00257AE9">
      <w:pPr>
        <w:pStyle w:val="PargrafodaLista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Decreto-Lei n.º 372/90, de 27 de novembro – Direitos e Deveres da Associações de Pais.</w:t>
      </w:r>
    </w:p>
    <w:p w:rsidR="00122696" w:rsidRDefault="00257AE9">
      <w:pPr>
        <w:pStyle w:val="PargrafodaLista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Le</w:t>
      </w:r>
      <w:r>
        <w:rPr>
          <w:rFonts w:ascii="Cambria" w:hAnsi="Cambria" w:cs="Calibri"/>
        </w:rPr>
        <w:t>i n.º 115/97, de 19 de setembro – Alterações à L.B.S.E.</w:t>
      </w:r>
    </w:p>
    <w:p w:rsidR="00122696" w:rsidRDefault="00257AE9">
      <w:pPr>
        <w:pStyle w:val="PargrafodaLista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Lei n.º 31/2002, de 20 de dezembro – Sistema de Avaliação da Educação e do Ensino Não Superior.</w:t>
      </w:r>
    </w:p>
    <w:p w:rsidR="00122696" w:rsidRDefault="00257AE9">
      <w:pPr>
        <w:pStyle w:val="PargrafodaLista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Decreto-Lei n.º 184/2004, de 29 de julho – Estatuto do Pessoal Não Docente.</w:t>
      </w:r>
    </w:p>
    <w:p w:rsidR="00122696" w:rsidRDefault="00257AE9">
      <w:pPr>
        <w:pStyle w:val="PargrafodaLista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Lei n.º 49/2005, de 30 de ag</w:t>
      </w:r>
      <w:r>
        <w:rPr>
          <w:rFonts w:ascii="Cambria" w:hAnsi="Cambria" w:cs="Calibri"/>
        </w:rPr>
        <w:t>osto – Alterações à L.B.S.E.</w:t>
      </w:r>
    </w:p>
    <w:p w:rsidR="00122696" w:rsidRDefault="00257AE9">
      <w:pPr>
        <w:pStyle w:val="PargrafodaLista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Lei n.º 85/2007, de 27 de agosto – Alterações à L.B.S.E.</w:t>
      </w:r>
    </w:p>
    <w:p w:rsidR="00122696" w:rsidRDefault="00257AE9">
      <w:pPr>
        <w:pStyle w:val="PargrafodaLista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Lei n.º 66-B/2007, de 28 de dezembro – Avaliação de desempenho na Administração Pública (SIADAP).</w:t>
      </w:r>
    </w:p>
    <w:p w:rsidR="00122696" w:rsidRDefault="00257AE9">
      <w:pPr>
        <w:pStyle w:val="PargrafodaLista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Decreto-Lei n.º 75/2008, de 22 de abril – Regime de Autonomia, Administr</w:t>
      </w:r>
      <w:r>
        <w:rPr>
          <w:rFonts w:ascii="Cambria" w:hAnsi="Cambria" w:cs="Calibri"/>
        </w:rPr>
        <w:t>ação e Gestão.</w:t>
      </w:r>
    </w:p>
    <w:p w:rsidR="00122696" w:rsidRDefault="00257AE9">
      <w:pPr>
        <w:pStyle w:val="PargrafodaLista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Despacho n.º 55/2008, de 23 de outubro – Territórios Educativos de Intervenção Prioritária de Segunda Geração.</w:t>
      </w:r>
    </w:p>
    <w:p w:rsidR="00122696" w:rsidRDefault="00257AE9">
      <w:pPr>
        <w:pStyle w:val="PargrafodaLista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Decreto-Lei n.º75/2010, de 23 de junho – Estatuto do Carreira Docente.</w:t>
      </w:r>
    </w:p>
    <w:p w:rsidR="00122696" w:rsidRDefault="00257AE9">
      <w:pPr>
        <w:pStyle w:val="PargrafodaLista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Decreto Regulamentar n.º 26/2012, de 21 de fevereiro – Aval</w:t>
      </w:r>
      <w:r>
        <w:rPr>
          <w:rFonts w:ascii="Cambria" w:hAnsi="Cambria" w:cs="Calibri"/>
        </w:rPr>
        <w:t>iação de desempenho pessoal docente.</w:t>
      </w:r>
    </w:p>
    <w:p w:rsidR="00122696" w:rsidRDefault="00257AE9">
      <w:pPr>
        <w:pStyle w:val="PargrafodaLista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lastRenderedPageBreak/>
        <w:t>Portaria n.º 225/2012, de 30 de julho – Cursos Básicos de Dança, Música e de Canto Gregoriano do 2º e 3º Ciclos do Ensino Básico.</w:t>
      </w:r>
    </w:p>
    <w:p w:rsidR="00122696" w:rsidRDefault="00257AE9">
      <w:pPr>
        <w:pStyle w:val="PargrafodaLista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Portaria n.º 265/2012, de 30 de agosto – Regras e Procedimentos a Observar quanto à Celeb</w:t>
      </w:r>
      <w:r>
        <w:rPr>
          <w:rFonts w:ascii="Cambria" w:hAnsi="Cambria" w:cs="Calibri"/>
        </w:rPr>
        <w:t>ração, Acompanhamento e Avaliação dos Contratos de Autonomia.</w:t>
      </w:r>
    </w:p>
    <w:p w:rsidR="00122696" w:rsidRDefault="00257AE9">
      <w:pPr>
        <w:pStyle w:val="PargrafodaLista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Lei n.º 51/2012, de 5 de setembro – Estatuto do Aluno do Ensino Básico e Secundário.</w:t>
      </w:r>
    </w:p>
    <w:p w:rsidR="00122696" w:rsidRDefault="00257AE9">
      <w:pPr>
        <w:pStyle w:val="PargrafodaLista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Decreto-Lei n.º 91/2013, de 10 de julho – Alterações aos Princípios Orientadores da Organização e </w:t>
      </w:r>
      <w:r>
        <w:rPr>
          <w:rFonts w:ascii="Cambria" w:hAnsi="Cambria" w:cs="Calibri"/>
        </w:rPr>
        <w:t>Gestão do Currículo do Ensino Básico e Secundário.</w:t>
      </w:r>
    </w:p>
    <w:p w:rsidR="00122696" w:rsidRDefault="00257AE9">
      <w:pPr>
        <w:pStyle w:val="PargrafodaLista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Despacho Normativo n.º 20/2012, de 3 de outubro - Territórios Educativos de Intervenção Prioritária de Terceira Geração.</w:t>
      </w:r>
    </w:p>
    <w:p w:rsidR="00122696" w:rsidRDefault="00257AE9">
      <w:pPr>
        <w:pStyle w:val="PargrafodaLista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Portaria n.º 135-A/2013, de 28 de março – Organização e funcionamento dos CQEP.</w:t>
      </w:r>
    </w:p>
    <w:p w:rsidR="00122696" w:rsidRDefault="00257AE9">
      <w:pPr>
        <w:pStyle w:val="PargrafodaLista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Portaria n.º 359/2013, 13 de dezembro – Modelos de Fichas de Autoavaliação e Avaliação do Desempenho na Administração Pública.</w:t>
      </w:r>
    </w:p>
    <w:p w:rsidR="00122696" w:rsidRDefault="00257AE9">
      <w:pPr>
        <w:pStyle w:val="PargrafodaLista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Portaria n.º 644-A/2015, de 24 de agosto – AAAF, CAF e AEC.</w:t>
      </w:r>
    </w:p>
    <w:p w:rsidR="00122696" w:rsidRDefault="00257AE9">
      <w:pPr>
        <w:pStyle w:val="PargrafodaLista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Decreto-Lei nº 55/2018, de 6 de julho;</w:t>
      </w:r>
    </w:p>
    <w:p w:rsidR="00122696" w:rsidRDefault="00257AE9">
      <w:pPr>
        <w:pStyle w:val="PargrafodaLista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Decreto-Lei n.º 54/2018. de 6 </w:t>
      </w:r>
      <w:r>
        <w:rPr>
          <w:rFonts w:ascii="Cambria" w:hAnsi="Cambria" w:cs="Calibri"/>
        </w:rPr>
        <w:t>de julho;</w:t>
      </w:r>
    </w:p>
    <w:p w:rsidR="00122696" w:rsidRDefault="00257AE9">
      <w:pPr>
        <w:pStyle w:val="PargrafodaLista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Despacho Normativo n.º 10-B/2018, de 6 de julho.</w:t>
      </w:r>
    </w:p>
    <w:p w:rsidR="00122696" w:rsidRDefault="00122696">
      <w:pPr>
        <w:jc w:val="both"/>
        <w:rPr>
          <w:rFonts w:ascii="Cambria" w:hAnsi="Cambria" w:cs="Calibri"/>
        </w:rPr>
      </w:pPr>
    </w:p>
    <w:p w:rsidR="00122696" w:rsidRDefault="00122696">
      <w:pPr>
        <w:jc w:val="both"/>
        <w:rPr>
          <w:rFonts w:ascii="Cambria" w:hAnsi="Cambria" w:cs="Calibri"/>
        </w:rPr>
      </w:pPr>
    </w:p>
    <w:p w:rsidR="00122696" w:rsidRDefault="00257AE9">
      <w:pPr>
        <w:jc w:val="both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Aprovado em Conselho Pedagógico, em reunião realizada no dia 10 de julho de 2019</w:t>
      </w:r>
    </w:p>
    <w:p w:rsidR="00122696" w:rsidRDefault="00122696">
      <w:pPr>
        <w:pStyle w:val="Textodenotadefim"/>
        <w:tabs>
          <w:tab w:val="left" w:pos="5571"/>
        </w:tabs>
        <w:rPr>
          <w:rFonts w:ascii="Cambria" w:hAnsi="Cambria" w:cs="Calibri"/>
        </w:rPr>
      </w:pPr>
    </w:p>
    <w:p w:rsidR="00122696" w:rsidRDefault="00122696">
      <w:pPr>
        <w:numPr>
          <w:ilvl w:val="0"/>
          <w:numId w:val="15"/>
        </w:numPr>
        <w:spacing w:before="120" w:after="120"/>
        <w:ind w:left="714" w:hanging="357"/>
        <w:jc w:val="both"/>
      </w:pPr>
    </w:p>
    <w:sectPr w:rsidR="00122696">
      <w:headerReference w:type="default" r:id="rId8"/>
      <w:footerReference w:type="default" r:id="rId9"/>
      <w:pgSz w:w="11906" w:h="16838"/>
      <w:pgMar w:top="777" w:right="991" w:bottom="1418" w:left="1701" w:header="720" w:footer="72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AE9" w:rsidRDefault="00257AE9">
      <w:r>
        <w:separator/>
      </w:r>
    </w:p>
  </w:endnote>
  <w:endnote w:type="continuationSeparator" w:id="0">
    <w:p w:rsidR="00257AE9" w:rsidRDefault="0025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europol">
    <w:altName w:val="Cambria"/>
    <w:charset w:val="00"/>
    <w:family w:val="roman"/>
    <w:pitch w:val="variable"/>
  </w:font>
  <w:font w:name="Abadi MT Condensed Light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A0" w:firstRow="1" w:lastRow="0" w:firstColumn="1" w:lastColumn="0" w:noHBand="0" w:noVBand="0"/>
    </w:tblPr>
    <w:tblGrid>
      <w:gridCol w:w="975"/>
      <w:gridCol w:w="8455"/>
    </w:tblGrid>
    <w:tr w:rsidR="00122696">
      <w:tc>
        <w:tcPr>
          <w:tcW w:w="953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</w:tcPr>
        <w:p w:rsidR="00122696" w:rsidRDefault="00257AE9">
          <w:pPr>
            <w:pStyle w:val="Rodap"/>
            <w:jc w:val="right"/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7</w:t>
          </w:r>
          <w:r>
            <w:rPr>
              <w:b/>
              <w:bCs/>
            </w:rPr>
            <w:fldChar w:fldCharType="end"/>
          </w:r>
        </w:p>
      </w:tc>
      <w:tc>
        <w:tcPr>
          <w:tcW w:w="8260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</w:tcPr>
        <w:p w:rsidR="00122696" w:rsidRDefault="00257AE9">
          <w:pPr>
            <w:pStyle w:val="Rodap"/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>ORGANIZAÇÃO DO ANO LETIVO  2019-2020</w:t>
          </w:r>
        </w:p>
      </w:tc>
    </w:tr>
  </w:tbl>
  <w:p w:rsidR="00122696" w:rsidRDefault="00122696">
    <w:pPr>
      <w:pStyle w:val="Rodap"/>
      <w:ind w:right="360"/>
      <w:rPr>
        <w:rFonts w:ascii="Abadi MT Condensed Light" w:hAnsi="Abadi MT Condensed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AE9" w:rsidRDefault="00257AE9">
      <w:r>
        <w:separator/>
      </w:r>
    </w:p>
  </w:footnote>
  <w:footnote w:type="continuationSeparator" w:id="0">
    <w:p w:rsidR="00257AE9" w:rsidRDefault="0025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96" w:rsidRDefault="00257AE9">
    <w:pPr>
      <w:pBdr>
        <w:bottom w:val="single" w:sz="12" w:space="3" w:color="548DD4"/>
      </w:pBdr>
      <w:jc w:val="center"/>
      <w:rPr>
        <w:rFonts w:ascii="Neuropol" w:hAnsi="Neuropol"/>
        <w:sz w:val="16"/>
        <w:szCs w:val="16"/>
      </w:rPr>
    </w:pPr>
    <w:r>
      <w:rPr>
        <w:rFonts w:ascii="Neuropol" w:hAnsi="Neuropol"/>
        <w:noProof/>
        <w:sz w:val="16"/>
        <w:szCs w:val="16"/>
      </w:rPr>
      <w:drawing>
        <wp:anchor distT="0" distB="0" distL="114300" distR="114300" simplePos="0" relativeHeight="8" behindDoc="0" locked="0" layoutInCell="1" allowOverlap="1">
          <wp:simplePos x="0" y="0"/>
          <wp:positionH relativeFrom="column">
            <wp:posOffset>5107305</wp:posOffset>
          </wp:positionH>
          <wp:positionV relativeFrom="paragraph">
            <wp:posOffset>25400</wp:posOffset>
          </wp:positionV>
          <wp:extent cx="687070" cy="457835"/>
          <wp:effectExtent l="0" t="0" r="0" b="0"/>
          <wp:wrapTight wrapText="bothSides">
            <wp:wrapPolygon edited="0">
              <wp:start x="-138" y="0"/>
              <wp:lineTo x="-138" y="20538"/>
              <wp:lineTo x="20952" y="20538"/>
              <wp:lineTo x="20952" y="0"/>
              <wp:lineTo x="-138" y="0"/>
            </wp:wrapPolygon>
          </wp:wrapTight>
          <wp:docPr id="1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457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Neuropol" w:hAnsi="Neuropol"/>
        <w:noProof/>
        <w:sz w:val="16"/>
        <w:szCs w:val="16"/>
      </w:rPr>
      <w:drawing>
        <wp:anchor distT="0" distB="0" distL="114300" distR="114300" simplePos="0" relativeHeight="15" behindDoc="0" locked="0" layoutInCell="1" allowOverlap="1">
          <wp:simplePos x="0" y="0"/>
          <wp:positionH relativeFrom="column">
            <wp:posOffset>-132080</wp:posOffset>
          </wp:positionH>
          <wp:positionV relativeFrom="paragraph">
            <wp:posOffset>-66675</wp:posOffset>
          </wp:positionV>
          <wp:extent cx="1457325" cy="544830"/>
          <wp:effectExtent l="0" t="0" r="0" b="0"/>
          <wp:wrapTight wrapText="bothSides">
            <wp:wrapPolygon edited="0">
              <wp:start x="-36" y="0"/>
              <wp:lineTo x="-36" y="21113"/>
              <wp:lineTo x="21456" y="21113"/>
              <wp:lineTo x="21456" y="0"/>
              <wp:lineTo x="-36" y="0"/>
            </wp:wrapPolygon>
          </wp:wrapTight>
          <wp:docPr id="2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4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Neuropol" w:hAnsi="Neuropol"/>
        <w:noProof/>
        <w:sz w:val="16"/>
        <w:szCs w:val="16"/>
      </w:rPr>
      <w:drawing>
        <wp:anchor distT="0" distB="0" distL="114300" distR="114300" simplePos="0" relativeHeight="22" behindDoc="1" locked="0" layoutInCell="1" allowOverlap="1">
          <wp:simplePos x="0" y="0"/>
          <wp:positionH relativeFrom="column">
            <wp:posOffset>2581910</wp:posOffset>
          </wp:positionH>
          <wp:positionV relativeFrom="paragraph">
            <wp:posOffset>-10795</wp:posOffset>
          </wp:positionV>
          <wp:extent cx="644525" cy="485775"/>
          <wp:effectExtent l="0" t="0" r="0" b="0"/>
          <wp:wrapTopAndBottom/>
          <wp:docPr id="3" name="Imagem 14" descr="minidg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4" descr="minidgest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22696" w:rsidRDefault="00122696">
    <w:pPr>
      <w:pBdr>
        <w:bottom w:val="single" w:sz="12" w:space="3" w:color="548DD4"/>
      </w:pBdr>
      <w:tabs>
        <w:tab w:val="left" w:pos="9072"/>
      </w:tabs>
      <w:jc w:val="center"/>
      <w:rPr>
        <w:rFonts w:ascii="Neuropol" w:hAnsi="Neuropol"/>
        <w:sz w:val="16"/>
        <w:szCs w:val="16"/>
      </w:rPr>
    </w:pPr>
  </w:p>
  <w:p w:rsidR="00122696" w:rsidRDefault="00122696">
    <w:pPr>
      <w:pBdr>
        <w:bottom w:val="single" w:sz="12" w:space="3" w:color="548DD4"/>
      </w:pBdr>
      <w:jc w:val="right"/>
      <w:rPr>
        <w:rFonts w:ascii="Neuropol" w:hAnsi="Neuropol"/>
        <w:sz w:val="16"/>
        <w:szCs w:val="16"/>
      </w:rPr>
    </w:pPr>
  </w:p>
  <w:p w:rsidR="00122696" w:rsidRDefault="00257AE9">
    <w:pPr>
      <w:pBdr>
        <w:bottom w:val="single" w:sz="12" w:space="3" w:color="548DD4"/>
      </w:pBdr>
      <w:tabs>
        <w:tab w:val="left" w:pos="2250"/>
      </w:tabs>
      <w:rPr>
        <w:rFonts w:ascii="Neuropol" w:hAnsi="Neuropol"/>
        <w:sz w:val="16"/>
        <w:szCs w:val="16"/>
      </w:rPr>
    </w:pPr>
    <w:r>
      <w:rPr>
        <w:rFonts w:ascii="Neuropol" w:hAnsi="Neuropol"/>
        <w:sz w:val="16"/>
        <w:szCs w:val="16"/>
      </w:rPr>
      <w:tab/>
    </w:r>
  </w:p>
  <w:p w:rsidR="00122696" w:rsidRDefault="00122696">
    <w:pPr>
      <w:pBdr>
        <w:top w:val="single" w:sz="12" w:space="1" w:color="8DB3E2"/>
      </w:pBdr>
      <w:jc w:val="right"/>
      <w:rPr>
        <w:rFonts w:ascii="Neuropol" w:hAnsi="Neuropo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AFE"/>
    <w:multiLevelType w:val="multilevel"/>
    <w:tmpl w:val="C5328C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33C48"/>
    <w:multiLevelType w:val="multilevel"/>
    <w:tmpl w:val="898A1A14"/>
    <w:lvl w:ilvl="0">
      <w:start w:val="1"/>
      <w:numFmt w:val="upperLetter"/>
      <w:lvlText w:val="%1."/>
      <w:lvlJc w:val="left"/>
      <w:pPr>
        <w:ind w:left="1429" w:hanging="360"/>
      </w:pPr>
      <w:rPr>
        <w:rFonts w:ascii="Cambria" w:hAnsi="Cambria" w:cs="Arial"/>
        <w:b/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F8A5079"/>
    <w:multiLevelType w:val="multilevel"/>
    <w:tmpl w:val="0F404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53165"/>
    <w:multiLevelType w:val="multilevel"/>
    <w:tmpl w:val="7A8229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3C73F7D"/>
    <w:multiLevelType w:val="multilevel"/>
    <w:tmpl w:val="B8CAB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369B5"/>
    <w:multiLevelType w:val="multilevel"/>
    <w:tmpl w:val="478C55F4"/>
    <w:lvl w:ilvl="0">
      <w:start w:val="1"/>
      <w:numFmt w:val="lowerLetter"/>
      <w:lvlText w:val="%1)"/>
      <w:lvlJc w:val="left"/>
      <w:pPr>
        <w:ind w:left="1206" w:hanging="720"/>
      </w:pPr>
      <w:rPr>
        <w:rFonts w:ascii="Cambria" w:hAnsi="Cambria" w:cs="Times New Roman"/>
        <w:sz w:val="22"/>
      </w:rPr>
    </w:lvl>
    <w:lvl w:ilvl="1">
      <w:start w:val="1"/>
      <w:numFmt w:val="lowerLetter"/>
      <w:lvlText w:val="%2."/>
      <w:lvlJc w:val="left"/>
      <w:pPr>
        <w:ind w:left="15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06" w:hanging="180"/>
      </w:pPr>
      <w:rPr>
        <w:rFonts w:cs="Times New Roman"/>
      </w:rPr>
    </w:lvl>
  </w:abstractNum>
  <w:abstractNum w:abstractNumId="6" w15:restartNumberingAfterBreak="0">
    <w:nsid w:val="28492F9B"/>
    <w:multiLevelType w:val="multilevel"/>
    <w:tmpl w:val="22BA99D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B231E08"/>
    <w:multiLevelType w:val="multilevel"/>
    <w:tmpl w:val="C4800E56"/>
    <w:lvl w:ilvl="0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14435C"/>
    <w:multiLevelType w:val="multilevel"/>
    <w:tmpl w:val="BD0E5676"/>
    <w:lvl w:ilvl="0">
      <w:start w:val="1"/>
      <w:numFmt w:val="lowerLetter"/>
      <w:lvlText w:val="%1)"/>
      <w:lvlJc w:val="left"/>
      <w:pPr>
        <w:ind w:left="786" w:hanging="360"/>
      </w:pPr>
      <w:rPr>
        <w:rFonts w:ascii="Cambria" w:hAnsi="Cambria" w:cs="Times"/>
        <w:i/>
        <w:sz w:val="22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C5C5425"/>
    <w:multiLevelType w:val="multilevel"/>
    <w:tmpl w:val="98CE8A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6525B9"/>
    <w:multiLevelType w:val="multilevel"/>
    <w:tmpl w:val="D3969D2C"/>
    <w:lvl w:ilvl="0">
      <w:start w:val="5"/>
      <w:numFmt w:val="decimal"/>
      <w:lvlText w:val="%1."/>
      <w:lvlJc w:val="left"/>
      <w:pPr>
        <w:ind w:left="720" w:hanging="360"/>
      </w:pPr>
      <w:rPr>
        <w:rFonts w:ascii="Cambria" w:hAnsi="Cambria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F8343E"/>
    <w:multiLevelType w:val="multilevel"/>
    <w:tmpl w:val="BFA0156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1C51FCE"/>
    <w:multiLevelType w:val="multilevel"/>
    <w:tmpl w:val="D6E6E8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AB43C20"/>
    <w:multiLevelType w:val="multilevel"/>
    <w:tmpl w:val="A52AEF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2E598F"/>
    <w:multiLevelType w:val="multilevel"/>
    <w:tmpl w:val="1BFAC07C"/>
    <w:lvl w:ilvl="0">
      <w:start w:val="1"/>
      <w:numFmt w:val="upperLetter"/>
      <w:lvlText w:val="%1."/>
      <w:lvlJc w:val="left"/>
      <w:pPr>
        <w:ind w:left="2062" w:hanging="360"/>
      </w:pPr>
      <w:rPr>
        <w:rFonts w:ascii="Cambria" w:hAnsi="Cambria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76322095"/>
    <w:multiLevelType w:val="multilevel"/>
    <w:tmpl w:val="5C2EA7F4"/>
    <w:lvl w:ilvl="0">
      <w:start w:val="1"/>
      <w:numFmt w:val="lowerLetter"/>
      <w:lvlText w:val="%1)"/>
      <w:lvlJc w:val="left"/>
      <w:pPr>
        <w:ind w:left="644" w:hanging="360"/>
      </w:pPr>
      <w:rPr>
        <w:rFonts w:ascii="Cambria" w:hAnsi="Cambria" w:cs="Times New Roman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79A33ABF"/>
    <w:multiLevelType w:val="multilevel"/>
    <w:tmpl w:val="004824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6"/>
  </w:num>
  <w:num w:numId="5">
    <w:abstractNumId w:val="1"/>
  </w:num>
  <w:num w:numId="6">
    <w:abstractNumId w:val="14"/>
  </w:num>
  <w:num w:numId="7">
    <w:abstractNumId w:val="13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  <w:num w:numId="12">
    <w:abstractNumId w:val="15"/>
  </w:num>
  <w:num w:numId="13">
    <w:abstractNumId w:val="12"/>
  </w:num>
  <w:num w:numId="14">
    <w:abstractNumId w:val="10"/>
  </w:num>
  <w:num w:numId="15">
    <w:abstractNumId w:val="2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696"/>
    <w:rsid w:val="00122696"/>
    <w:rsid w:val="00257AE9"/>
    <w:rsid w:val="0067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8FB7"/>
  <w15:docId w15:val="{251114AC-4739-447F-A13B-7B58F4CD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574C"/>
    <w:rPr>
      <w:rFonts w:ascii="Times New Roman" w:eastAsia="Times New Roman" w:hAnsi="Times New Roman"/>
      <w:szCs w:val="20"/>
    </w:rPr>
  </w:style>
  <w:style w:type="paragraph" w:styleId="Ttulo1">
    <w:name w:val="heading 1"/>
    <w:basedOn w:val="Normal"/>
    <w:next w:val="Normal"/>
    <w:link w:val="Ttulo1Carter"/>
    <w:uiPriority w:val="99"/>
    <w:qFormat/>
    <w:rsid w:val="0050574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9"/>
    <w:qFormat/>
    <w:rsid w:val="0050574C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arter"/>
    <w:uiPriority w:val="99"/>
    <w:qFormat/>
    <w:rsid w:val="0050574C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9"/>
    <w:qFormat/>
    <w:rsid w:val="0050574C"/>
    <w:pPr>
      <w:keepNext/>
      <w:spacing w:after="120"/>
      <w:ind w:firstLine="709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arter"/>
    <w:uiPriority w:val="99"/>
    <w:qFormat/>
    <w:rsid w:val="0050574C"/>
    <w:p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uiPriority w:val="99"/>
    <w:qFormat/>
    <w:rsid w:val="0050574C"/>
    <w:pPr>
      <w:keepNext/>
      <w:keepLines/>
      <w:spacing w:before="40"/>
      <w:outlineLvl w:val="5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ter"/>
    <w:uiPriority w:val="99"/>
    <w:qFormat/>
    <w:rsid w:val="0050574C"/>
    <w:pPr>
      <w:keepNext/>
      <w:ind w:firstLine="708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arter"/>
    <w:uiPriority w:val="99"/>
    <w:qFormat/>
    <w:rsid w:val="0050574C"/>
    <w:pPr>
      <w:keepNext/>
      <w:spacing w:line="360" w:lineRule="auto"/>
      <w:jc w:val="center"/>
      <w:outlineLvl w:val="7"/>
    </w:pPr>
    <w:rPr>
      <w:sz w:val="36"/>
    </w:rPr>
  </w:style>
  <w:style w:type="paragraph" w:styleId="Ttulo9">
    <w:name w:val="heading 9"/>
    <w:basedOn w:val="Normal"/>
    <w:next w:val="Normal"/>
    <w:link w:val="Ttulo9Carter"/>
    <w:uiPriority w:val="99"/>
    <w:qFormat/>
    <w:rsid w:val="0050574C"/>
    <w:pPr>
      <w:keepNext/>
      <w:spacing w:after="120"/>
      <w:ind w:left="3402" w:hanging="1559"/>
      <w:jc w:val="both"/>
      <w:outlineLvl w:val="8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qFormat/>
    <w:locked/>
    <w:rsid w:val="0050574C"/>
    <w:rPr>
      <w:rFonts w:ascii="Cambria" w:hAnsi="Cambria" w:cs="Times New Roman"/>
      <w:color w:val="365F91"/>
      <w:sz w:val="32"/>
      <w:szCs w:val="32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9"/>
    <w:qFormat/>
    <w:locked/>
    <w:rsid w:val="0050574C"/>
    <w:rPr>
      <w:rFonts w:ascii="Times New Roman" w:hAnsi="Times New Roman" w:cs="Times New Roman"/>
      <w:sz w:val="20"/>
      <w:szCs w:val="20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9"/>
    <w:qFormat/>
    <w:locked/>
    <w:rsid w:val="0050574C"/>
    <w:rPr>
      <w:rFonts w:ascii="Cambria" w:hAnsi="Cambria" w:cs="Times New Roman"/>
      <w:color w:val="243F60"/>
      <w:sz w:val="24"/>
      <w:szCs w:val="24"/>
      <w:lang w:eastAsia="pt-PT"/>
    </w:rPr>
  </w:style>
  <w:style w:type="character" w:customStyle="1" w:styleId="Ttulo4Carter">
    <w:name w:val="Título 4 Caráter"/>
    <w:basedOn w:val="Tipodeletrapredefinidodopargrafo"/>
    <w:link w:val="Ttulo4"/>
    <w:uiPriority w:val="99"/>
    <w:qFormat/>
    <w:locked/>
    <w:rsid w:val="0050574C"/>
    <w:rPr>
      <w:rFonts w:ascii="Times New Roman" w:hAnsi="Times New Roman" w:cs="Times New Roman"/>
      <w:b/>
      <w:sz w:val="20"/>
      <w:szCs w:val="20"/>
      <w:lang w:eastAsia="pt-PT"/>
    </w:rPr>
  </w:style>
  <w:style w:type="character" w:customStyle="1" w:styleId="Ttulo5Carter">
    <w:name w:val="Título 5 Caráter"/>
    <w:basedOn w:val="Tipodeletrapredefinidodopargrafo"/>
    <w:link w:val="Ttulo5"/>
    <w:uiPriority w:val="99"/>
    <w:qFormat/>
    <w:locked/>
    <w:rsid w:val="0050574C"/>
    <w:rPr>
      <w:rFonts w:ascii="Arial" w:hAnsi="Arial" w:cs="Times New Roman"/>
      <w:b/>
      <w:bCs/>
      <w:i/>
      <w:iCs/>
      <w:sz w:val="26"/>
      <w:szCs w:val="26"/>
      <w:lang w:eastAsia="pt-PT"/>
    </w:rPr>
  </w:style>
  <w:style w:type="character" w:customStyle="1" w:styleId="Ttulo6Carter">
    <w:name w:val="Título 6 Caráter"/>
    <w:basedOn w:val="Tipodeletrapredefinidodopargrafo"/>
    <w:link w:val="Ttulo6"/>
    <w:uiPriority w:val="99"/>
    <w:qFormat/>
    <w:locked/>
    <w:rsid w:val="0050574C"/>
    <w:rPr>
      <w:rFonts w:ascii="Cambria" w:hAnsi="Cambria" w:cs="Times New Roman"/>
      <w:color w:val="243F60"/>
      <w:sz w:val="20"/>
      <w:szCs w:val="20"/>
      <w:lang w:eastAsia="pt-PT"/>
    </w:rPr>
  </w:style>
  <w:style w:type="character" w:customStyle="1" w:styleId="Ttulo7Carter">
    <w:name w:val="Título 7 Caráter"/>
    <w:basedOn w:val="Tipodeletrapredefinidodopargrafo"/>
    <w:link w:val="Ttulo7"/>
    <w:uiPriority w:val="99"/>
    <w:qFormat/>
    <w:locked/>
    <w:rsid w:val="0050574C"/>
    <w:rPr>
      <w:rFonts w:ascii="Times New Roman" w:hAnsi="Times New Roman" w:cs="Times New Roman"/>
      <w:b/>
      <w:sz w:val="20"/>
      <w:szCs w:val="20"/>
      <w:lang w:eastAsia="pt-PT"/>
    </w:rPr>
  </w:style>
  <w:style w:type="character" w:customStyle="1" w:styleId="Ttulo8Carter">
    <w:name w:val="Título 8 Caráter"/>
    <w:basedOn w:val="Tipodeletrapredefinidodopargrafo"/>
    <w:link w:val="Ttulo8"/>
    <w:uiPriority w:val="99"/>
    <w:qFormat/>
    <w:locked/>
    <w:rsid w:val="0050574C"/>
    <w:rPr>
      <w:rFonts w:ascii="Times New Roman" w:hAnsi="Times New Roman" w:cs="Times New Roman"/>
      <w:sz w:val="20"/>
      <w:szCs w:val="20"/>
      <w:lang w:eastAsia="pt-PT"/>
    </w:rPr>
  </w:style>
  <w:style w:type="character" w:customStyle="1" w:styleId="Ttulo9Carter">
    <w:name w:val="Título 9 Caráter"/>
    <w:basedOn w:val="Tipodeletrapredefinidodopargrafo"/>
    <w:link w:val="Ttulo9"/>
    <w:uiPriority w:val="99"/>
    <w:qFormat/>
    <w:locked/>
    <w:rsid w:val="0050574C"/>
    <w:rPr>
      <w:rFonts w:ascii="Times New Roman" w:hAnsi="Times New Roman" w:cs="Times New Roman"/>
      <w:b/>
      <w:sz w:val="20"/>
      <w:szCs w:val="20"/>
      <w:lang w:eastAsia="pt-PT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qFormat/>
    <w:locked/>
    <w:rsid w:val="0050574C"/>
    <w:rPr>
      <w:rFonts w:ascii="Courier New" w:hAnsi="Courier New" w:cs="Times New Roman"/>
      <w:sz w:val="20"/>
      <w:szCs w:val="20"/>
      <w:lang w:eastAsia="pt-PT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qFormat/>
    <w:locked/>
    <w:rsid w:val="0050574C"/>
    <w:rPr>
      <w:rFonts w:ascii="Tahoma" w:hAnsi="Tahoma" w:cs="Tahoma"/>
      <w:sz w:val="16"/>
      <w:szCs w:val="16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  <w:locked/>
    <w:rsid w:val="0050574C"/>
    <w:rPr>
      <w:rFonts w:ascii="Times New Roman" w:hAnsi="Times New Roman" w:cs="Times New Roman"/>
      <w:sz w:val="20"/>
      <w:szCs w:val="20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locked/>
    <w:rsid w:val="0050574C"/>
    <w:rPr>
      <w:rFonts w:ascii="Times New Roman" w:hAnsi="Times New Roman" w:cs="Times New Roman"/>
      <w:sz w:val="20"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uiPriority w:val="99"/>
    <w:qFormat/>
    <w:locked/>
    <w:rsid w:val="0050574C"/>
    <w:rPr>
      <w:rFonts w:ascii="Times New Roman" w:hAnsi="Times New Roman" w:cs="Times New Roman"/>
      <w:sz w:val="20"/>
      <w:szCs w:val="20"/>
      <w:lang w:eastAsia="pt-PT"/>
    </w:rPr>
  </w:style>
  <w:style w:type="character" w:customStyle="1" w:styleId="TtuloCarcter">
    <w:name w:val="Título Carácter"/>
    <w:basedOn w:val="Tipodeletrapredefinidodopargrafo"/>
    <w:uiPriority w:val="99"/>
    <w:qFormat/>
    <w:rsid w:val="0050574C"/>
    <w:rPr>
      <w:rFonts w:ascii="Cambria" w:hAnsi="Cambria" w:cs="Times New Roman"/>
      <w:color w:val="17365D"/>
      <w:spacing w:val="5"/>
      <w:kern w:val="2"/>
      <w:sz w:val="52"/>
      <w:szCs w:val="52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qFormat/>
    <w:locked/>
    <w:rsid w:val="0050574C"/>
    <w:rPr>
      <w:rFonts w:ascii="Times New Roman" w:hAnsi="Times New Roman" w:cs="Times New Roman"/>
      <w:sz w:val="20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qFormat/>
    <w:locked/>
    <w:rsid w:val="0050574C"/>
    <w:rPr>
      <w:rFonts w:ascii="Times New Roman" w:hAnsi="Times New Roman" w:cs="Times New Roman"/>
      <w:sz w:val="20"/>
      <w:szCs w:val="20"/>
      <w:lang w:eastAsia="pt-PT"/>
    </w:rPr>
  </w:style>
  <w:style w:type="character" w:customStyle="1" w:styleId="ncoradanotaderodap">
    <w:name w:val="Âncora da nota de rodapé"/>
    <w:rPr>
      <w:rFonts w:cs="Times New Roman"/>
      <w:vertAlign w:val="superscript"/>
    </w:rPr>
  </w:style>
  <w:style w:type="character" w:customStyle="1" w:styleId="FootnoteCharacters">
    <w:name w:val="Footnote Characters"/>
    <w:basedOn w:val="Tipodeletrapredefinidodopargrafo"/>
    <w:uiPriority w:val="99"/>
    <w:semiHidden/>
    <w:qFormat/>
    <w:rsid w:val="0050574C"/>
    <w:rPr>
      <w:rFonts w:cs="Times New Roman"/>
      <w:vertAlign w:val="superscri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qFormat/>
    <w:locked/>
    <w:rsid w:val="0050574C"/>
    <w:rPr>
      <w:rFonts w:ascii="Times New Roman" w:hAnsi="Times New Roman" w:cs="Times New Roman"/>
      <w:sz w:val="20"/>
      <w:szCs w:val="20"/>
      <w:lang w:eastAsia="pt-PT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qFormat/>
    <w:locked/>
    <w:rsid w:val="0050574C"/>
    <w:rPr>
      <w:rFonts w:ascii="Times New Roman" w:hAnsi="Times New Roman" w:cs="Times New Roman"/>
      <w:sz w:val="20"/>
      <w:szCs w:val="20"/>
      <w:lang w:eastAsia="pt-PT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qFormat/>
    <w:locked/>
    <w:rsid w:val="0050574C"/>
    <w:rPr>
      <w:rFonts w:ascii="Times New Roman" w:hAnsi="Times New Roman" w:cs="Times New Roman"/>
      <w:sz w:val="20"/>
      <w:szCs w:val="20"/>
      <w:lang w:eastAsia="pt-PT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qFormat/>
    <w:locked/>
    <w:rsid w:val="0050574C"/>
    <w:rPr>
      <w:rFonts w:ascii="Times New Roman" w:hAnsi="Times New Roman" w:cs="Times New Roman"/>
      <w:sz w:val="20"/>
      <w:szCs w:val="20"/>
      <w:lang w:eastAsia="pt-PT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qFormat/>
    <w:locked/>
    <w:rsid w:val="0050574C"/>
    <w:rPr>
      <w:rFonts w:ascii="Times New Roman" w:hAnsi="Times New Roman" w:cs="Times New Roman"/>
      <w:sz w:val="20"/>
      <w:szCs w:val="20"/>
      <w:lang w:eastAsia="pt-PT"/>
    </w:rPr>
  </w:style>
  <w:style w:type="character" w:styleId="Nmerodepgina">
    <w:name w:val="page number"/>
    <w:basedOn w:val="Tipodeletrapredefinidodopargrafo"/>
    <w:uiPriority w:val="99"/>
    <w:qFormat/>
    <w:rsid w:val="0050574C"/>
    <w:rPr>
      <w:rFonts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qFormat/>
    <w:locked/>
    <w:rsid w:val="0050574C"/>
    <w:rPr>
      <w:rFonts w:ascii="Tahoma" w:hAnsi="Tahoma" w:cs="Times New Roman"/>
      <w:sz w:val="20"/>
      <w:szCs w:val="20"/>
      <w:shd w:val="clear" w:color="auto" w:fill="000080"/>
      <w:lang w:eastAsia="pt-PT"/>
    </w:rPr>
  </w:style>
  <w:style w:type="character" w:customStyle="1" w:styleId="TextodenotadefimCarter1">
    <w:name w:val="Texto de nota de fim Caráter1"/>
    <w:basedOn w:val="Tipodeletrapredefinidodopargrafo"/>
    <w:link w:val="Textodenotadefim"/>
    <w:uiPriority w:val="99"/>
    <w:qFormat/>
    <w:locked/>
    <w:rsid w:val="0050574C"/>
    <w:rPr>
      <w:rFonts w:ascii="Times New Roman" w:hAnsi="Times New Roman" w:cs="Times New Roman"/>
      <w:sz w:val="20"/>
      <w:szCs w:val="20"/>
      <w:lang w:eastAsia="pt-PT"/>
    </w:rPr>
  </w:style>
  <w:style w:type="character" w:customStyle="1" w:styleId="TextodenotadefimCarter">
    <w:name w:val="Texto de nota de fim Caráter"/>
    <w:basedOn w:val="Tipodeletrapredefinidodopargrafo"/>
    <w:uiPriority w:val="99"/>
    <w:semiHidden/>
    <w:qFormat/>
    <w:rsid w:val="0050574C"/>
    <w:rPr>
      <w:rFonts w:cs="Times New Roman"/>
    </w:rPr>
  </w:style>
  <w:style w:type="character" w:customStyle="1" w:styleId="ncoradanotafinal">
    <w:name w:val="Âncora da nota final"/>
    <w:rPr>
      <w:rFonts w:cs="Times New Roman"/>
      <w:vertAlign w:val="superscript"/>
    </w:rPr>
  </w:style>
  <w:style w:type="character" w:customStyle="1" w:styleId="EndnoteCharacters">
    <w:name w:val="Endnote Characters"/>
    <w:basedOn w:val="Tipodeletrapredefinidodopargrafo"/>
    <w:uiPriority w:val="99"/>
    <w:qFormat/>
    <w:rsid w:val="0050574C"/>
    <w:rPr>
      <w:rFonts w:cs="Times New Roman"/>
      <w:vertAlign w:val="superscript"/>
    </w:rPr>
  </w:style>
  <w:style w:type="character" w:styleId="Forte">
    <w:name w:val="Strong"/>
    <w:basedOn w:val="Tipodeletrapredefinidodopargrafo"/>
    <w:uiPriority w:val="99"/>
    <w:qFormat/>
    <w:rsid w:val="0050574C"/>
    <w:rPr>
      <w:rFonts w:cs="Times New Roman"/>
      <w:b/>
    </w:rPr>
  </w:style>
  <w:style w:type="character" w:styleId="Refdecomentrio">
    <w:name w:val="annotation reference"/>
    <w:basedOn w:val="Tipodeletrapredefinidodopargrafo"/>
    <w:uiPriority w:val="99"/>
    <w:semiHidden/>
    <w:qFormat/>
    <w:rsid w:val="0050574C"/>
    <w:rPr>
      <w:rFonts w:cs="Times New Roman"/>
      <w:sz w:val="18"/>
      <w:szCs w:val="18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locked/>
    <w:rsid w:val="0050574C"/>
    <w:rPr>
      <w:rFonts w:ascii="Times New Roman" w:hAnsi="Times New Roman" w:cs="Times New Roman"/>
      <w:sz w:val="24"/>
      <w:szCs w:val="24"/>
      <w:lang w:eastAsia="pt-P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qFormat/>
    <w:locked/>
    <w:rsid w:val="0050574C"/>
    <w:rPr>
      <w:rFonts w:ascii="Times New Roman" w:hAnsi="Times New Roman" w:cs="Times New Roman"/>
      <w:b/>
      <w:bCs/>
      <w:sz w:val="20"/>
      <w:szCs w:val="20"/>
      <w:lang w:eastAsia="pt-PT"/>
    </w:rPr>
  </w:style>
  <w:style w:type="character" w:customStyle="1" w:styleId="ListLabel1">
    <w:name w:val="ListLabel 1"/>
    <w:qFormat/>
    <w:rPr>
      <w:rFonts w:cs="Times New Roman"/>
      <w:b/>
      <w:caps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Arial"/>
      <w:b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mbria" w:hAnsi="Cambria"/>
      <w:color w:val="auto"/>
      <w:sz w:val="22"/>
    </w:rPr>
  </w:style>
  <w:style w:type="character" w:customStyle="1" w:styleId="ListLabel11">
    <w:name w:val="ListLabel 11"/>
    <w:qFormat/>
    <w:rPr>
      <w:rFonts w:ascii="Cambria" w:hAnsi="Cambria" w:cs="Times New Roman"/>
      <w:b/>
      <w:sz w:val="22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ascii="Cambria" w:hAnsi="Cambria" w:cs="Arial"/>
      <w:b/>
      <w:sz w:val="22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ascii="Cambria" w:hAnsi="Cambria" w:cs="Times New Roman"/>
      <w:b/>
      <w:sz w:val="24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ascii="Cambria" w:hAnsi="Cambria" w:cs="Times"/>
      <w:i/>
      <w:sz w:val="22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ascii="Cambria" w:hAnsi="Cambria" w:cs="Times New Roman"/>
      <w:sz w:val="22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ascii="Cambria" w:hAnsi="Cambria" w:cs="Times New Roman"/>
      <w:sz w:val="22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ascii="Cambria" w:hAnsi="Cambria"/>
      <w:color w:val="auto"/>
      <w:sz w:val="22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ascii="Cambria" w:hAnsi="Cambria" w:cs="Times New Roman"/>
      <w:b/>
      <w:sz w:val="24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color w:val="auto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ascii="Cambria" w:hAnsi="Cambria"/>
      <w:b/>
      <w:color w:val="auto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paragraph" w:styleId="Ttulo">
    <w:name w:val="Title"/>
    <w:basedOn w:val="Normal"/>
    <w:next w:val="Corpodetexto"/>
    <w:link w:val="TtuloCarter"/>
    <w:uiPriority w:val="99"/>
    <w:qFormat/>
    <w:rsid w:val="0050574C"/>
    <w:pPr>
      <w:spacing w:line="360" w:lineRule="auto"/>
      <w:ind w:right="-1"/>
      <w:jc w:val="center"/>
      <w:outlineLvl w:val="0"/>
    </w:pPr>
    <w:rPr>
      <w:sz w:val="52"/>
    </w:rPr>
  </w:style>
  <w:style w:type="paragraph" w:styleId="Corpodetexto">
    <w:name w:val="Body Text"/>
    <w:basedOn w:val="Normal"/>
    <w:link w:val="CorpodetextoCarter"/>
    <w:uiPriority w:val="99"/>
    <w:rsid w:val="0050574C"/>
    <w:pPr>
      <w:spacing w:line="360" w:lineRule="auto"/>
      <w:jc w:val="both"/>
    </w:pPr>
    <w:rPr>
      <w:sz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imples">
    <w:name w:val="Plain Text"/>
    <w:basedOn w:val="Normal"/>
    <w:link w:val="TextosimplesCarter"/>
    <w:uiPriority w:val="99"/>
    <w:qFormat/>
    <w:rsid w:val="0050574C"/>
    <w:rPr>
      <w:rFonts w:ascii="Courier New" w:hAnsi="Courier New"/>
    </w:rPr>
  </w:style>
  <w:style w:type="paragraph" w:styleId="Textodebalo">
    <w:name w:val="Balloon Text"/>
    <w:basedOn w:val="Normal"/>
    <w:link w:val="TextodebaloCarter"/>
    <w:uiPriority w:val="99"/>
    <w:qFormat/>
    <w:rsid w:val="005057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50574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50574C"/>
    <w:pPr>
      <w:tabs>
        <w:tab w:val="center" w:pos="4153"/>
        <w:tab w:val="right" w:pos="8306"/>
      </w:tabs>
    </w:pPr>
  </w:style>
  <w:style w:type="paragraph" w:styleId="Listacommarcas2">
    <w:name w:val="List Bullet 2"/>
    <w:basedOn w:val="Normal"/>
    <w:autoRedefine/>
    <w:uiPriority w:val="99"/>
    <w:qFormat/>
    <w:rsid w:val="0050574C"/>
    <w:pPr>
      <w:tabs>
        <w:tab w:val="left" w:pos="643"/>
      </w:tabs>
      <w:ind w:left="643" w:hanging="360"/>
    </w:pPr>
  </w:style>
  <w:style w:type="paragraph" w:styleId="Textodebloco">
    <w:name w:val="Block Text"/>
    <w:basedOn w:val="Normal"/>
    <w:uiPriority w:val="99"/>
    <w:qFormat/>
    <w:rsid w:val="0050574C"/>
    <w:pPr>
      <w:ind w:left="2127" w:right="-70" w:hanging="2127"/>
    </w:pPr>
    <w:rPr>
      <w:sz w:val="24"/>
    </w:rPr>
  </w:style>
  <w:style w:type="paragraph" w:styleId="Avanodecorpodetexto">
    <w:name w:val="Body Text Indent"/>
    <w:basedOn w:val="Normal"/>
    <w:link w:val="AvanodecorpodetextoCarter"/>
    <w:uiPriority w:val="99"/>
    <w:rsid w:val="0050574C"/>
    <w:pPr>
      <w:spacing w:line="360" w:lineRule="auto"/>
      <w:ind w:firstLine="705"/>
    </w:pPr>
    <w:rPr>
      <w:sz w:val="24"/>
    </w:rPr>
  </w:style>
  <w:style w:type="paragraph" w:styleId="Textodenotaderodap">
    <w:name w:val="footnote text"/>
    <w:basedOn w:val="Normal"/>
    <w:link w:val="TextodenotaderodapCarter"/>
    <w:uiPriority w:val="99"/>
    <w:semiHidden/>
    <w:rsid w:val="0050574C"/>
  </w:style>
  <w:style w:type="paragraph" w:styleId="Avanodecorpodetexto2">
    <w:name w:val="Body Text Indent 2"/>
    <w:basedOn w:val="Normal"/>
    <w:link w:val="Avanodecorpodetexto2Carter"/>
    <w:uiPriority w:val="99"/>
    <w:qFormat/>
    <w:rsid w:val="0050574C"/>
    <w:pPr>
      <w:spacing w:line="360" w:lineRule="auto"/>
      <w:ind w:left="1416"/>
      <w:jc w:val="both"/>
    </w:pPr>
    <w:rPr>
      <w:sz w:val="24"/>
    </w:rPr>
  </w:style>
  <w:style w:type="paragraph" w:styleId="Avanodecorpodetexto3">
    <w:name w:val="Body Text Indent 3"/>
    <w:basedOn w:val="Normal"/>
    <w:link w:val="Avanodecorpodetexto3Carter"/>
    <w:uiPriority w:val="99"/>
    <w:qFormat/>
    <w:rsid w:val="0050574C"/>
    <w:pPr>
      <w:spacing w:after="120"/>
      <w:ind w:left="1418" w:hanging="709"/>
      <w:jc w:val="both"/>
    </w:pPr>
    <w:rPr>
      <w:sz w:val="24"/>
    </w:rPr>
  </w:style>
  <w:style w:type="paragraph" w:styleId="Corpodetexto2">
    <w:name w:val="Body Text 2"/>
    <w:basedOn w:val="Normal"/>
    <w:link w:val="Corpodetexto2Carter"/>
    <w:uiPriority w:val="99"/>
    <w:qFormat/>
    <w:rsid w:val="0050574C"/>
    <w:pPr>
      <w:spacing w:after="120"/>
    </w:pPr>
    <w:rPr>
      <w:sz w:val="24"/>
    </w:rPr>
  </w:style>
  <w:style w:type="paragraph" w:styleId="Corpodetexto3">
    <w:name w:val="Body Text 3"/>
    <w:basedOn w:val="Normal"/>
    <w:link w:val="Corpodetexto3Carter"/>
    <w:uiPriority w:val="99"/>
    <w:qFormat/>
    <w:rsid w:val="0050574C"/>
    <w:pPr>
      <w:spacing w:line="360" w:lineRule="auto"/>
      <w:jc w:val="both"/>
    </w:pPr>
    <w:rPr>
      <w:sz w:val="24"/>
    </w:rPr>
  </w:style>
  <w:style w:type="paragraph" w:styleId="ndiceremissivo1">
    <w:name w:val="index 1"/>
    <w:basedOn w:val="Normal"/>
    <w:next w:val="Normal"/>
    <w:autoRedefine/>
    <w:uiPriority w:val="99"/>
    <w:semiHidden/>
    <w:qFormat/>
    <w:rsid w:val="0050574C"/>
    <w:pPr>
      <w:ind w:left="200" w:hanging="200"/>
    </w:pPr>
  </w:style>
  <w:style w:type="paragraph" w:styleId="ndiceremissivo2">
    <w:name w:val="index 2"/>
    <w:basedOn w:val="Normal"/>
    <w:next w:val="Normal"/>
    <w:autoRedefine/>
    <w:uiPriority w:val="99"/>
    <w:semiHidden/>
    <w:qFormat/>
    <w:rsid w:val="0050574C"/>
    <w:pPr>
      <w:ind w:left="400" w:hanging="200"/>
    </w:pPr>
  </w:style>
  <w:style w:type="paragraph" w:styleId="ndiceremissivo3">
    <w:name w:val="index 3"/>
    <w:basedOn w:val="Normal"/>
    <w:next w:val="Normal"/>
    <w:autoRedefine/>
    <w:uiPriority w:val="99"/>
    <w:semiHidden/>
    <w:qFormat/>
    <w:rsid w:val="0050574C"/>
    <w:pPr>
      <w:ind w:left="600" w:hanging="200"/>
    </w:pPr>
  </w:style>
  <w:style w:type="paragraph" w:styleId="ndiceremissivo4">
    <w:name w:val="index 4"/>
    <w:basedOn w:val="Normal"/>
    <w:next w:val="Normal"/>
    <w:autoRedefine/>
    <w:uiPriority w:val="99"/>
    <w:semiHidden/>
    <w:qFormat/>
    <w:rsid w:val="0050574C"/>
    <w:pPr>
      <w:ind w:left="800" w:hanging="200"/>
    </w:pPr>
  </w:style>
  <w:style w:type="paragraph" w:styleId="ndiceremissivo5">
    <w:name w:val="index 5"/>
    <w:basedOn w:val="Normal"/>
    <w:next w:val="Normal"/>
    <w:autoRedefine/>
    <w:uiPriority w:val="99"/>
    <w:semiHidden/>
    <w:qFormat/>
    <w:rsid w:val="0050574C"/>
    <w:pPr>
      <w:ind w:left="1000" w:hanging="200"/>
    </w:pPr>
  </w:style>
  <w:style w:type="paragraph" w:styleId="ndiceremissivo6">
    <w:name w:val="index 6"/>
    <w:basedOn w:val="Normal"/>
    <w:next w:val="Normal"/>
    <w:autoRedefine/>
    <w:uiPriority w:val="99"/>
    <w:semiHidden/>
    <w:qFormat/>
    <w:rsid w:val="0050574C"/>
    <w:pPr>
      <w:ind w:left="1200" w:hanging="200"/>
    </w:pPr>
  </w:style>
  <w:style w:type="paragraph" w:styleId="ndiceremissivo7">
    <w:name w:val="index 7"/>
    <w:basedOn w:val="Normal"/>
    <w:next w:val="Normal"/>
    <w:autoRedefine/>
    <w:uiPriority w:val="99"/>
    <w:semiHidden/>
    <w:qFormat/>
    <w:rsid w:val="0050574C"/>
    <w:pPr>
      <w:ind w:left="1400" w:hanging="200"/>
    </w:pPr>
  </w:style>
  <w:style w:type="paragraph" w:styleId="ndiceremissivo8">
    <w:name w:val="index 8"/>
    <w:basedOn w:val="Normal"/>
    <w:next w:val="Normal"/>
    <w:autoRedefine/>
    <w:uiPriority w:val="99"/>
    <w:semiHidden/>
    <w:qFormat/>
    <w:rsid w:val="0050574C"/>
    <w:pPr>
      <w:ind w:left="1600" w:hanging="200"/>
    </w:pPr>
  </w:style>
  <w:style w:type="paragraph" w:styleId="ndiceremissivo9">
    <w:name w:val="index 9"/>
    <w:basedOn w:val="Normal"/>
    <w:next w:val="Normal"/>
    <w:autoRedefine/>
    <w:uiPriority w:val="99"/>
    <w:semiHidden/>
    <w:qFormat/>
    <w:rsid w:val="0050574C"/>
    <w:pPr>
      <w:ind w:left="1800" w:hanging="200"/>
    </w:pPr>
  </w:style>
  <w:style w:type="paragraph" w:styleId="Mapadodocumento">
    <w:name w:val="Document Map"/>
    <w:basedOn w:val="Normal"/>
    <w:link w:val="MapadodocumentoCarter"/>
    <w:uiPriority w:val="99"/>
    <w:semiHidden/>
    <w:qFormat/>
    <w:rsid w:val="0050574C"/>
    <w:pPr>
      <w:shd w:val="clear" w:color="auto" w:fill="000080"/>
    </w:pPr>
    <w:rPr>
      <w:rFonts w:ascii="Tahoma" w:hAnsi="Tahoma"/>
    </w:rPr>
  </w:style>
  <w:style w:type="paragraph" w:styleId="Textodenotadefim">
    <w:name w:val="endnote text"/>
    <w:basedOn w:val="Normal"/>
    <w:link w:val="TextodenotadefimCarter1"/>
    <w:uiPriority w:val="99"/>
    <w:rsid w:val="0050574C"/>
  </w:style>
  <w:style w:type="paragraph" w:styleId="PargrafodaLista">
    <w:name w:val="List Paragraph"/>
    <w:basedOn w:val="Normal"/>
    <w:uiPriority w:val="99"/>
    <w:qFormat/>
    <w:rsid w:val="0050574C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50574C"/>
    <w:pPr>
      <w:spacing w:beforeAutospacing="1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50574C"/>
    <w:rPr>
      <w:rFonts w:eastAsia="Times New Roman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arter"/>
    <w:uiPriority w:val="99"/>
    <w:semiHidden/>
    <w:qFormat/>
    <w:rsid w:val="0050574C"/>
    <w:rPr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qFormat/>
    <w:rsid w:val="0050574C"/>
    <w:rPr>
      <w:b/>
      <w:bCs/>
      <w:sz w:val="20"/>
      <w:szCs w:val="20"/>
    </w:rPr>
  </w:style>
  <w:style w:type="table" w:styleId="TabelacomGrelha">
    <w:name w:val="Table Grid"/>
    <w:basedOn w:val="Tabelanormal"/>
    <w:uiPriority w:val="99"/>
    <w:rsid w:val="0050574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A259A-B2CE-43B3-B3C0-FEC30130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2932</Words>
  <Characters>15834</Characters>
  <Application>Microsoft Office Word</Application>
  <DocSecurity>0</DocSecurity>
  <Lines>131</Lines>
  <Paragraphs>37</Paragraphs>
  <ScaleCrop>false</ScaleCrop>
  <Company>M. E. - GEPE</Company>
  <LinksUpToDate>false</LinksUpToDate>
  <CharactersWithSpaces>18729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ORGANIZAÇÃO DO ANO LETIVO</dc:title>
  <dc:subject/>
  <dc:creator>dir</dc:creator>
  <dc:description/>
  <cp:lastModifiedBy>Ana Costa</cp:lastModifiedBy>
  <cp:revision>4</cp:revision>
  <cp:lastPrinted>2019-08-29T15:40:00Z</cp:lastPrinted>
  <dcterms:created xsi:type="dcterms:W3CDTF">2019-09-02T11:20:00Z</dcterms:created>
  <dcterms:modified xsi:type="dcterms:W3CDTF">2019-09-09T21:19:00Z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 E. - GEPE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